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5007"/>
      </w:tblGrid>
      <w:tr w:rsidR="001012A5" w:rsidTr="00A00523">
        <w:trPr>
          <w:trHeight w:val="900"/>
        </w:trPr>
        <w:tc>
          <w:tcPr>
            <w:tcW w:w="5058" w:type="dxa"/>
            <w:tcMar>
              <w:left w:w="0" w:type="dxa"/>
              <w:right w:w="0" w:type="dxa"/>
            </w:tcMar>
          </w:tcPr>
          <w:p w:rsidR="001012A5" w:rsidRDefault="001012A5" w:rsidP="00A00523">
            <w:pPr>
              <w:spacing w:line="276" w:lineRule="auto"/>
              <w:jc w:val="center"/>
              <w:rPr>
                <w:color w:val="000000" w:themeColor="text1"/>
              </w:rPr>
            </w:pPr>
            <w:r>
              <w:rPr>
                <w:color w:val="000000" w:themeColor="text1"/>
              </w:rPr>
              <w:t>TỔNG CÔNG TY XI MĂNG VIỆT NAM</w:t>
            </w:r>
          </w:p>
          <w:p w:rsidR="001012A5" w:rsidRDefault="001012A5" w:rsidP="00A00523">
            <w:pPr>
              <w:spacing w:line="276" w:lineRule="auto"/>
              <w:jc w:val="center"/>
              <w:rPr>
                <w:rFonts w:ascii="Times New Roman Bold" w:hAnsi="Times New Roman Bold"/>
                <w:color w:val="000000" w:themeColor="text1"/>
                <w:spacing w:val="-8"/>
              </w:rPr>
            </w:pPr>
            <w:r>
              <w:rPr>
                <w:rFonts w:ascii="Times New Roman Bold" w:hAnsi="Times New Roman Bold"/>
                <w:b/>
                <w:noProof/>
                <w:color w:val="000000" w:themeColor="text1"/>
                <w:spacing w:val="-8"/>
              </w:rPr>
              <mc:AlternateContent>
                <mc:Choice Requires="wps">
                  <w:drawing>
                    <wp:anchor distT="0" distB="0" distL="114300" distR="114300" simplePos="0" relativeHeight="251668992" behindDoc="0" locked="0" layoutInCell="1" allowOverlap="1" wp14:anchorId="4F8EDAFD" wp14:editId="36740735">
                      <wp:simplePos x="0" y="0"/>
                      <wp:positionH relativeFrom="column">
                        <wp:posOffset>1028700</wp:posOffset>
                      </wp:positionH>
                      <wp:positionV relativeFrom="paragraph">
                        <wp:posOffset>239395</wp:posOffset>
                      </wp:positionV>
                      <wp:extent cx="1200150" cy="0"/>
                      <wp:effectExtent l="8890" t="10160" r="10160" b="889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81pt;margin-top:18.85pt;width:94.5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YG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"/>
                  </w:pict>
                </mc:Fallback>
              </mc:AlternateContent>
            </w:r>
            <w:r>
              <w:rPr>
                <w:rFonts w:ascii="Times New Roman Bold" w:hAnsi="Times New Roman Bold"/>
                <w:b/>
                <w:color w:val="000000" w:themeColor="text1"/>
                <w:spacing w:val="-8"/>
              </w:rPr>
              <w:t>CÔNG TY CP VICEM VLXD ĐÀ NẴNG</w:t>
            </w:r>
          </w:p>
        </w:tc>
        <w:tc>
          <w:tcPr>
            <w:tcW w:w="5007" w:type="dxa"/>
            <w:tcMar>
              <w:left w:w="0" w:type="dxa"/>
              <w:right w:w="0" w:type="dxa"/>
            </w:tcMar>
          </w:tcPr>
          <w:p w:rsidR="001012A5" w:rsidRDefault="001012A5" w:rsidP="00A00523">
            <w:pPr>
              <w:spacing w:line="276" w:lineRule="auto"/>
              <w:jc w:val="center"/>
              <w:rPr>
                <w:rFonts w:ascii="Times New Roman Bold" w:hAnsi="Times New Roman Bold"/>
                <w:b/>
                <w:color w:val="000000" w:themeColor="text1"/>
                <w:spacing w:val="-8"/>
              </w:rPr>
            </w:pPr>
            <w:r>
              <w:rPr>
                <w:rFonts w:ascii="Times New Roman Bold" w:hAnsi="Times New Roman Bold"/>
                <w:b/>
                <w:color w:val="000000" w:themeColor="text1"/>
                <w:spacing w:val="-8"/>
              </w:rPr>
              <w:t>CỘNG HÒA XÃ HỘI CHỦ NGHĨA VIỆT NAM</w:t>
            </w:r>
          </w:p>
          <w:p w:rsidR="001012A5" w:rsidRDefault="001012A5" w:rsidP="00A00523">
            <w:pPr>
              <w:spacing w:line="276" w:lineRule="auto"/>
              <w:jc w:val="center"/>
              <w:rPr>
                <w:color w:val="000000" w:themeColor="text1"/>
              </w:rPr>
            </w:pPr>
            <w:r>
              <w:rPr>
                <w:b/>
                <w:noProof/>
                <w:color w:val="000000" w:themeColor="text1"/>
                <w:sz w:val="26"/>
                <w:szCs w:val="26"/>
              </w:rPr>
              <mc:AlternateContent>
                <mc:Choice Requires="wps">
                  <w:drawing>
                    <wp:anchor distT="0" distB="0" distL="114300" distR="114300" simplePos="0" relativeHeight="251667968" behindDoc="0" locked="0" layoutInCell="1" allowOverlap="1" wp14:anchorId="1C455A4B" wp14:editId="2BA5A126">
                      <wp:simplePos x="0" y="0"/>
                      <wp:positionH relativeFrom="column">
                        <wp:posOffset>568960</wp:posOffset>
                      </wp:positionH>
                      <wp:positionV relativeFrom="paragraph">
                        <wp:posOffset>219379</wp:posOffset>
                      </wp:positionV>
                      <wp:extent cx="2052320" cy="0"/>
                      <wp:effectExtent l="0" t="0" r="2413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44.8pt;margin-top:17.25pt;width:161.6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KY8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"/>
                  </w:pict>
                </mc:Fallback>
              </mc:AlternateContent>
            </w:r>
            <w:r>
              <w:rPr>
                <w:b/>
                <w:color w:val="000000" w:themeColor="text1"/>
                <w:sz w:val="26"/>
                <w:szCs w:val="26"/>
              </w:rPr>
              <w:t>Độc lập – Tự do – Hạnh phúc</w:t>
            </w:r>
          </w:p>
        </w:tc>
      </w:tr>
      <w:tr w:rsidR="001012A5" w:rsidTr="00A00523">
        <w:trPr>
          <w:trHeight w:val="438"/>
        </w:trPr>
        <w:tc>
          <w:tcPr>
            <w:tcW w:w="5058" w:type="dxa"/>
            <w:tcMar>
              <w:left w:w="0" w:type="dxa"/>
              <w:right w:w="0" w:type="dxa"/>
            </w:tcMar>
            <w:vAlign w:val="bottom"/>
          </w:tcPr>
          <w:p w:rsidR="001012A5" w:rsidRDefault="001012A5" w:rsidP="00A00523">
            <w:pPr>
              <w:spacing w:line="276" w:lineRule="auto"/>
              <w:jc w:val="center"/>
              <w:rPr>
                <w:color w:val="000000" w:themeColor="text1"/>
                <w:sz w:val="26"/>
                <w:szCs w:val="26"/>
              </w:rPr>
            </w:pPr>
            <w:r>
              <w:rPr>
                <w:color w:val="000000" w:themeColor="text1"/>
                <w:sz w:val="26"/>
                <w:szCs w:val="26"/>
              </w:rPr>
              <w:t xml:space="preserve">Số: </w:t>
            </w:r>
            <w:r>
              <w:rPr>
                <w:b/>
                <w:color w:val="000000" w:themeColor="text1"/>
                <w:sz w:val="26"/>
                <w:szCs w:val="26"/>
              </w:rPr>
              <w:t xml:space="preserve">      </w:t>
            </w:r>
            <w:r>
              <w:rPr>
                <w:color w:val="000000" w:themeColor="text1"/>
                <w:sz w:val="26"/>
                <w:szCs w:val="26"/>
              </w:rPr>
              <w:t>/</w:t>
            </w:r>
            <w:r>
              <w:rPr>
                <w:sz w:val="26"/>
                <w:lang w:val="pt-BR"/>
              </w:rPr>
              <w:t xml:space="preserve"> </w:t>
            </w:r>
            <w:r>
              <w:rPr>
                <w:sz w:val="26"/>
                <w:lang w:val="pt-BR"/>
              </w:rPr>
              <w:t>TTr-HĐQT</w:t>
            </w:r>
          </w:p>
        </w:tc>
        <w:tc>
          <w:tcPr>
            <w:tcW w:w="5007" w:type="dxa"/>
            <w:tcMar>
              <w:left w:w="0" w:type="dxa"/>
              <w:right w:w="0" w:type="dxa"/>
            </w:tcMar>
            <w:vAlign w:val="bottom"/>
          </w:tcPr>
          <w:p w:rsidR="001012A5" w:rsidRDefault="001012A5" w:rsidP="00A00523">
            <w:pPr>
              <w:spacing w:line="276" w:lineRule="auto"/>
              <w:jc w:val="center"/>
              <w:rPr>
                <w:i/>
                <w:iCs/>
                <w:color w:val="000000" w:themeColor="text1"/>
                <w:sz w:val="26"/>
                <w:szCs w:val="26"/>
              </w:rPr>
            </w:pPr>
            <w:r>
              <w:rPr>
                <w:i/>
                <w:iCs/>
                <w:color w:val="000000" w:themeColor="text1"/>
                <w:sz w:val="26"/>
                <w:szCs w:val="26"/>
              </w:rPr>
              <w:t xml:space="preserve">Đà Nẵng, ngày </w:t>
            </w:r>
            <w:r>
              <w:rPr>
                <w:b/>
                <w:i/>
                <w:iCs/>
                <w:color w:val="000000" w:themeColor="text1"/>
                <w:sz w:val="26"/>
                <w:szCs w:val="26"/>
              </w:rPr>
              <w:t xml:space="preserve">      </w:t>
            </w:r>
            <w:r>
              <w:rPr>
                <w:i/>
                <w:iCs/>
                <w:color w:val="000000" w:themeColor="text1"/>
                <w:sz w:val="26"/>
                <w:szCs w:val="26"/>
              </w:rPr>
              <w:t>tháng</w:t>
            </w:r>
            <w:r>
              <w:rPr>
                <w:b/>
                <w:i/>
                <w:iCs/>
                <w:color w:val="000000" w:themeColor="text1"/>
                <w:sz w:val="26"/>
                <w:szCs w:val="26"/>
              </w:rPr>
              <w:t xml:space="preserve">    </w:t>
            </w:r>
            <w:r>
              <w:rPr>
                <w:i/>
                <w:iCs/>
                <w:color w:val="000000" w:themeColor="text1"/>
                <w:sz w:val="26"/>
                <w:szCs w:val="26"/>
              </w:rPr>
              <w:t xml:space="preserve"> năm 2026</w:t>
            </w:r>
          </w:p>
        </w:tc>
      </w:tr>
    </w:tbl>
    <w:p w:rsidR="00583163" w:rsidRDefault="00583163">
      <w:pPr>
        <w:jc w:val="both"/>
        <w:rPr>
          <w:i/>
          <w:sz w:val="22"/>
          <w:lang w:val="pt-BR"/>
        </w:rPr>
      </w:pPr>
    </w:p>
    <w:p w:rsidR="00583163" w:rsidRDefault="00C146B4">
      <w:pPr>
        <w:spacing w:before="120" w:line="312" w:lineRule="auto"/>
        <w:jc w:val="center"/>
        <w:rPr>
          <w:b/>
          <w:bCs/>
          <w:sz w:val="28"/>
          <w:szCs w:val="28"/>
          <w:lang w:val="it-IT"/>
        </w:rPr>
      </w:pPr>
      <w:r>
        <w:rPr>
          <w:b/>
          <w:bCs/>
          <w:sz w:val="28"/>
          <w:szCs w:val="28"/>
          <w:lang w:val="it-IT"/>
        </w:rPr>
        <w:t xml:space="preserve">TỜ TRÌNH </w:t>
      </w:r>
    </w:p>
    <w:p w:rsidR="00583163" w:rsidRDefault="00C146B4">
      <w:pPr>
        <w:spacing w:beforeLines="20" w:before="48"/>
        <w:jc w:val="center"/>
        <w:rPr>
          <w:b/>
          <w:sz w:val="28"/>
          <w:szCs w:val="28"/>
        </w:rPr>
      </w:pPr>
      <w:r>
        <w:rPr>
          <w:b/>
          <w:sz w:val="28"/>
          <w:szCs w:val="28"/>
        </w:rPr>
        <w:t>Về việc thông qua Báo cáo tài chính năm 2025 đã được kiểm toán và</w:t>
      </w:r>
    </w:p>
    <w:p w:rsidR="00583163" w:rsidRDefault="00C146B4">
      <w:pPr>
        <w:spacing w:beforeLines="20" w:before="48"/>
        <w:jc w:val="center"/>
        <w:rPr>
          <w:b/>
          <w:sz w:val="28"/>
          <w:szCs w:val="28"/>
        </w:rPr>
      </w:pPr>
      <w:r>
        <w:rPr>
          <w:b/>
          <w:sz w:val="28"/>
          <w:szCs w:val="28"/>
        </w:rPr>
        <w:t>Phương án phân phối lợi nhuận năm 2025</w:t>
      </w:r>
    </w:p>
    <w:p w:rsidR="00583163" w:rsidRDefault="00C146B4">
      <w:pPr>
        <w:ind w:left="720" w:firstLine="720"/>
        <w:rPr>
          <w:sz w:val="28"/>
          <w:szCs w:val="28"/>
          <w:lang w:val="it-IT"/>
        </w:rPr>
      </w:pPr>
      <w:r>
        <w:rPr>
          <w:noProof/>
          <w:sz w:val="28"/>
          <w:szCs w:val="28"/>
        </w:rPr>
        <mc:AlternateContent>
          <mc:Choice Requires="wps">
            <w:drawing>
              <wp:anchor distT="4294967292" distB="4294967292" distL="114300" distR="114300" simplePos="0" relativeHeight="251662848" behindDoc="0" locked="0" layoutInCell="1" allowOverlap="1">
                <wp:simplePos x="0" y="0"/>
                <wp:positionH relativeFrom="column">
                  <wp:posOffset>1972310</wp:posOffset>
                </wp:positionH>
                <wp:positionV relativeFrom="paragraph">
                  <wp:posOffset>74294</wp:posOffset>
                </wp:positionV>
                <wp:extent cx="1811655" cy="0"/>
                <wp:effectExtent l="0" t="0" r="0" b="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16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line w14:anchorId="5EECA521" id="Line 26" o:spid="_x0000_s1026" style="position:absolute;z-index:2516628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5.3pt,5.85pt" to="297.9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"/>
            </w:pict>
          </mc:Fallback>
        </mc:AlternateContent>
      </w:r>
    </w:p>
    <w:p w:rsidR="00583163" w:rsidRDefault="00C146B4">
      <w:pPr>
        <w:pStyle w:val="ListParagraph"/>
        <w:spacing w:beforeLines="0" w:afterLines="0" w:line="288" w:lineRule="auto"/>
        <w:ind w:left="0"/>
        <w:contextualSpacing w:val="0"/>
        <w:jc w:val="center"/>
        <w:rPr>
          <w:sz w:val="28"/>
          <w:szCs w:val="28"/>
          <w:lang w:val="it-IT"/>
        </w:rPr>
      </w:pPr>
      <w:r>
        <w:rPr>
          <w:sz w:val="28"/>
          <w:szCs w:val="28"/>
          <w:lang w:val="it-IT"/>
        </w:rPr>
        <w:t xml:space="preserve">Kính gửi: Đại hội đồng cổ đông </w:t>
      </w:r>
    </w:p>
    <w:p w:rsidR="00583163" w:rsidRDefault="00583163">
      <w:pPr>
        <w:pStyle w:val="ListParagraph"/>
        <w:spacing w:beforeLines="0" w:afterLines="0" w:line="288" w:lineRule="auto"/>
        <w:ind w:left="0" w:firstLine="426"/>
        <w:contextualSpacing w:val="0"/>
        <w:jc w:val="center"/>
        <w:rPr>
          <w:sz w:val="28"/>
          <w:szCs w:val="28"/>
          <w:lang w:val="it-IT"/>
        </w:rPr>
      </w:pPr>
    </w:p>
    <w:p w:rsidR="00583163" w:rsidRDefault="00C146B4">
      <w:pPr>
        <w:pStyle w:val="ListParagraph"/>
        <w:spacing w:beforeLines="0" w:afterLines="0" w:line="288" w:lineRule="auto"/>
        <w:ind w:left="0" w:firstLine="720"/>
        <w:contextualSpacing w:val="0"/>
        <w:rPr>
          <w:i/>
          <w:sz w:val="28"/>
          <w:szCs w:val="28"/>
          <w:lang w:val="it-IT"/>
        </w:rPr>
      </w:pPr>
      <w:r>
        <w:rPr>
          <w:i/>
          <w:sz w:val="28"/>
          <w:szCs w:val="28"/>
          <w:lang w:val="it-IT"/>
        </w:rPr>
        <w:t>Căn cứ Luật Doanh nghiệp ngày 17/6/2020;</w:t>
      </w:r>
    </w:p>
    <w:p w:rsidR="00583163" w:rsidRDefault="00C146B4">
      <w:pPr>
        <w:pStyle w:val="ListParagraph"/>
        <w:spacing w:beforeLines="0" w:afterLines="0" w:line="288" w:lineRule="auto"/>
        <w:ind w:left="0" w:firstLine="720"/>
        <w:contextualSpacing w:val="0"/>
        <w:rPr>
          <w:i/>
          <w:sz w:val="28"/>
          <w:szCs w:val="28"/>
          <w:lang w:val="it-IT"/>
        </w:rPr>
      </w:pPr>
      <w:r>
        <w:rPr>
          <w:i/>
          <w:sz w:val="28"/>
          <w:szCs w:val="28"/>
          <w:lang w:val="it-IT"/>
        </w:rPr>
        <w:t xml:space="preserve">Căn cứ Điều lệ Tổ </w:t>
      </w:r>
      <w:r>
        <w:rPr>
          <w:i/>
          <w:sz w:val="28"/>
          <w:szCs w:val="28"/>
          <w:lang w:val="it-IT"/>
        </w:rPr>
        <w:t>chức và hoạt động của Công ty Cổ phần Vicem Vật liệu Xây dựng Đà Nẵng;</w:t>
      </w:r>
    </w:p>
    <w:p w:rsidR="00583163" w:rsidRDefault="00C146B4">
      <w:pPr>
        <w:pStyle w:val="ListParagraph"/>
        <w:spacing w:beforeLines="0" w:afterLines="0" w:line="288" w:lineRule="auto"/>
        <w:ind w:left="0" w:firstLine="720"/>
        <w:contextualSpacing w:val="0"/>
        <w:rPr>
          <w:i/>
          <w:sz w:val="28"/>
          <w:szCs w:val="28"/>
        </w:rPr>
      </w:pPr>
      <w:r>
        <w:rPr>
          <w:i/>
          <w:sz w:val="28"/>
          <w:szCs w:val="28"/>
        </w:rPr>
        <w:t>Căn cứ Báo cáo tài chính năm 2025 đã được kiểm toán bởi Công ty TNHH Kiểm toán An Việt, phát hành ngày 02/3/2026.</w:t>
      </w:r>
    </w:p>
    <w:p w:rsidR="00583163" w:rsidRDefault="00C146B4">
      <w:pPr>
        <w:tabs>
          <w:tab w:val="left" w:pos="0"/>
        </w:tabs>
        <w:spacing w:before="80" w:line="288" w:lineRule="auto"/>
        <w:jc w:val="both"/>
        <w:rPr>
          <w:sz w:val="28"/>
          <w:szCs w:val="28"/>
        </w:rPr>
      </w:pPr>
      <w:r>
        <w:rPr>
          <w:sz w:val="28"/>
          <w:szCs w:val="28"/>
        </w:rPr>
        <w:tab/>
        <w:t xml:space="preserve">Hội đồng quản trị kính trình Đại hội đồng cổ đông thông qua Báo cáo </w:t>
      </w:r>
      <w:r>
        <w:rPr>
          <w:sz w:val="28"/>
          <w:szCs w:val="28"/>
        </w:rPr>
        <w:t>tài chính năm 2025 đã được kiểm toán và Phương án phân phối lợi nhuận, cụ thể như sau:</w:t>
      </w:r>
    </w:p>
    <w:p w:rsidR="00583163" w:rsidRDefault="00C146B4">
      <w:pPr>
        <w:tabs>
          <w:tab w:val="left" w:pos="0"/>
        </w:tabs>
        <w:spacing w:before="80" w:line="288" w:lineRule="auto"/>
        <w:jc w:val="both"/>
        <w:rPr>
          <w:b/>
          <w:sz w:val="28"/>
          <w:szCs w:val="28"/>
        </w:rPr>
      </w:pPr>
      <w:r>
        <w:rPr>
          <w:b/>
          <w:sz w:val="28"/>
          <w:szCs w:val="28"/>
        </w:rPr>
        <w:tab/>
        <w:t>1. Đơn vị kiểm toán Báo cáo tài chính năm 2025:</w:t>
      </w:r>
    </w:p>
    <w:p w:rsidR="00583163" w:rsidRDefault="00C146B4">
      <w:pPr>
        <w:spacing w:before="80" w:line="288" w:lineRule="auto"/>
        <w:ind w:firstLine="720"/>
        <w:jc w:val="both"/>
        <w:rPr>
          <w:b/>
          <w:sz w:val="28"/>
          <w:szCs w:val="28"/>
        </w:rPr>
      </w:pPr>
      <w:r>
        <w:rPr>
          <w:sz w:val="28"/>
          <w:szCs w:val="28"/>
        </w:rPr>
        <w:t>Đơn vị kiểm toán: Công ty TNHH Kiểm toán An Việt.</w:t>
      </w:r>
    </w:p>
    <w:p w:rsidR="00583163" w:rsidRDefault="00C146B4">
      <w:pPr>
        <w:tabs>
          <w:tab w:val="left" w:pos="0"/>
        </w:tabs>
        <w:spacing w:before="80" w:line="288" w:lineRule="auto"/>
        <w:jc w:val="both"/>
        <w:rPr>
          <w:b/>
          <w:sz w:val="28"/>
          <w:szCs w:val="28"/>
        </w:rPr>
      </w:pPr>
      <w:r>
        <w:rPr>
          <w:b/>
          <w:sz w:val="28"/>
          <w:szCs w:val="28"/>
        </w:rPr>
        <w:tab/>
        <w:t>2. Nội dung Báo cáo tài chính đã được kiểm toán:</w:t>
      </w:r>
    </w:p>
    <w:p w:rsidR="00583163" w:rsidRDefault="00C146B4">
      <w:pPr>
        <w:tabs>
          <w:tab w:val="left" w:pos="0"/>
        </w:tabs>
        <w:spacing w:before="80" w:line="288" w:lineRule="auto"/>
        <w:jc w:val="both"/>
        <w:rPr>
          <w:sz w:val="28"/>
          <w:szCs w:val="28"/>
        </w:rPr>
      </w:pPr>
      <w:r>
        <w:rPr>
          <w:sz w:val="28"/>
          <w:szCs w:val="28"/>
        </w:rPr>
        <w:tab/>
        <w:t>Báo cáo tài chính n</w:t>
      </w:r>
      <w:r>
        <w:rPr>
          <w:sz w:val="28"/>
          <w:szCs w:val="28"/>
        </w:rPr>
        <w:t>ăm 2025 được kiểm toán bởi Công ty TNHH Kiểm toán An Việt, đã được công bố thông tin theo quy định của pháp luật, bao gồm:</w:t>
      </w:r>
    </w:p>
    <w:p w:rsidR="00583163" w:rsidRDefault="00C146B4">
      <w:pPr>
        <w:tabs>
          <w:tab w:val="left" w:pos="0"/>
        </w:tabs>
        <w:spacing w:before="80" w:line="288" w:lineRule="auto"/>
        <w:jc w:val="both"/>
        <w:rPr>
          <w:sz w:val="28"/>
          <w:szCs w:val="28"/>
        </w:rPr>
      </w:pPr>
      <w:r>
        <w:rPr>
          <w:sz w:val="28"/>
          <w:szCs w:val="28"/>
        </w:rPr>
        <w:tab/>
        <w:t>- Báo cáo của Ban Giám đốc;</w:t>
      </w:r>
    </w:p>
    <w:p w:rsidR="00583163" w:rsidRDefault="00C146B4">
      <w:pPr>
        <w:tabs>
          <w:tab w:val="left" w:pos="0"/>
        </w:tabs>
        <w:spacing w:before="80" w:line="288" w:lineRule="auto"/>
        <w:jc w:val="both"/>
        <w:rPr>
          <w:sz w:val="28"/>
          <w:szCs w:val="28"/>
        </w:rPr>
      </w:pPr>
      <w:r>
        <w:rPr>
          <w:sz w:val="28"/>
          <w:szCs w:val="28"/>
        </w:rPr>
        <w:tab/>
        <w:t>- Báo cáo của đơn vị Kiểm toán độc lập;</w:t>
      </w:r>
    </w:p>
    <w:p w:rsidR="00583163" w:rsidRDefault="00C146B4">
      <w:pPr>
        <w:tabs>
          <w:tab w:val="left" w:pos="0"/>
        </w:tabs>
        <w:spacing w:before="80" w:line="288" w:lineRule="auto"/>
        <w:jc w:val="both"/>
        <w:rPr>
          <w:sz w:val="28"/>
          <w:szCs w:val="28"/>
        </w:rPr>
      </w:pPr>
      <w:r>
        <w:rPr>
          <w:sz w:val="28"/>
          <w:szCs w:val="28"/>
        </w:rPr>
        <w:tab/>
        <w:t>- Bảng cân đối kế toán tại ngày 31/12/2025;</w:t>
      </w:r>
    </w:p>
    <w:p w:rsidR="00583163" w:rsidRDefault="00C146B4">
      <w:pPr>
        <w:tabs>
          <w:tab w:val="left" w:pos="0"/>
        </w:tabs>
        <w:spacing w:before="80" w:line="288" w:lineRule="auto"/>
        <w:jc w:val="both"/>
        <w:rPr>
          <w:sz w:val="28"/>
          <w:szCs w:val="28"/>
        </w:rPr>
      </w:pPr>
      <w:r>
        <w:rPr>
          <w:sz w:val="28"/>
          <w:szCs w:val="28"/>
        </w:rPr>
        <w:tab/>
        <w:t>- Báo cáo kết quả</w:t>
      </w:r>
      <w:r>
        <w:rPr>
          <w:sz w:val="28"/>
          <w:szCs w:val="28"/>
        </w:rPr>
        <w:t xml:space="preserve"> hoạt động kinh doanh năm 2025;</w:t>
      </w:r>
    </w:p>
    <w:p w:rsidR="00583163" w:rsidRDefault="00C146B4">
      <w:pPr>
        <w:tabs>
          <w:tab w:val="left" w:pos="0"/>
        </w:tabs>
        <w:spacing w:before="80" w:line="288" w:lineRule="auto"/>
        <w:jc w:val="both"/>
        <w:rPr>
          <w:sz w:val="28"/>
          <w:szCs w:val="28"/>
        </w:rPr>
      </w:pPr>
      <w:r>
        <w:rPr>
          <w:sz w:val="28"/>
          <w:szCs w:val="28"/>
        </w:rPr>
        <w:tab/>
        <w:t>- Báo cáo lưu chuyển tiền tệ năm 2025;</w:t>
      </w:r>
    </w:p>
    <w:p w:rsidR="00583163" w:rsidRDefault="00C146B4">
      <w:pPr>
        <w:tabs>
          <w:tab w:val="left" w:pos="0"/>
        </w:tabs>
        <w:spacing w:before="80" w:line="288" w:lineRule="auto"/>
        <w:jc w:val="both"/>
        <w:rPr>
          <w:sz w:val="28"/>
          <w:szCs w:val="28"/>
        </w:rPr>
      </w:pPr>
      <w:r>
        <w:rPr>
          <w:sz w:val="28"/>
          <w:szCs w:val="28"/>
        </w:rPr>
        <w:tab/>
        <w:t>- Thuyết minh Báo cáo tài chính.</w:t>
      </w:r>
    </w:p>
    <w:p w:rsidR="00583163" w:rsidRDefault="00C146B4">
      <w:pPr>
        <w:tabs>
          <w:tab w:val="left" w:pos="0"/>
        </w:tabs>
        <w:spacing w:before="80" w:line="288" w:lineRule="auto"/>
        <w:jc w:val="both"/>
        <w:rPr>
          <w:b/>
          <w:i/>
          <w:sz w:val="28"/>
          <w:szCs w:val="28"/>
        </w:rPr>
      </w:pPr>
      <w:r>
        <w:rPr>
          <w:b/>
          <w:i/>
          <w:sz w:val="28"/>
          <w:szCs w:val="28"/>
        </w:rPr>
        <w:tab/>
        <w:t>Tóm tắt một số chỉ tiêu báo cáo tài chính năm 2025:</w:t>
      </w:r>
    </w:p>
    <w:tbl>
      <w:tblPr>
        <w:tblW w:w="9108" w:type="dxa"/>
        <w:tblInd w:w="96" w:type="dxa"/>
        <w:tblLook w:val="04A0" w:firstRow="1" w:lastRow="0" w:firstColumn="1" w:lastColumn="0" w:noHBand="0" w:noVBand="1"/>
      </w:tblPr>
      <w:tblGrid>
        <w:gridCol w:w="1132"/>
        <w:gridCol w:w="4158"/>
        <w:gridCol w:w="1427"/>
        <w:gridCol w:w="2391"/>
      </w:tblGrid>
      <w:tr w:rsidR="00583163">
        <w:trPr>
          <w:trHeight w:val="349"/>
          <w:tblHeader/>
        </w:trPr>
        <w:tc>
          <w:tcPr>
            <w:tcW w:w="113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83163" w:rsidRDefault="00C146B4">
            <w:pPr>
              <w:jc w:val="center"/>
              <w:rPr>
                <w:b/>
                <w:bCs/>
                <w:sz w:val="28"/>
                <w:szCs w:val="28"/>
              </w:rPr>
            </w:pPr>
            <w:r>
              <w:rPr>
                <w:b/>
                <w:bCs/>
                <w:sz w:val="28"/>
                <w:szCs w:val="28"/>
              </w:rPr>
              <w:t>STT</w:t>
            </w:r>
          </w:p>
        </w:tc>
        <w:tc>
          <w:tcPr>
            <w:tcW w:w="4158" w:type="dxa"/>
            <w:tcBorders>
              <w:top w:val="single" w:sz="8" w:space="0" w:color="auto"/>
              <w:left w:val="nil"/>
              <w:bottom w:val="single" w:sz="8" w:space="0" w:color="auto"/>
              <w:right w:val="single" w:sz="8" w:space="0" w:color="auto"/>
            </w:tcBorders>
            <w:shd w:val="clear" w:color="auto" w:fill="auto"/>
            <w:vAlign w:val="bottom"/>
            <w:hideMark/>
          </w:tcPr>
          <w:p w:rsidR="00583163" w:rsidRDefault="00C146B4">
            <w:pPr>
              <w:jc w:val="center"/>
              <w:rPr>
                <w:b/>
                <w:bCs/>
                <w:sz w:val="28"/>
                <w:szCs w:val="28"/>
              </w:rPr>
            </w:pPr>
            <w:r>
              <w:rPr>
                <w:b/>
                <w:bCs/>
                <w:sz w:val="28"/>
                <w:szCs w:val="28"/>
              </w:rPr>
              <w:t xml:space="preserve">Chỉ tiêu </w:t>
            </w:r>
          </w:p>
        </w:tc>
        <w:tc>
          <w:tcPr>
            <w:tcW w:w="1427" w:type="dxa"/>
            <w:tcBorders>
              <w:top w:val="single" w:sz="8" w:space="0" w:color="auto"/>
              <w:left w:val="nil"/>
              <w:bottom w:val="single" w:sz="8" w:space="0" w:color="auto"/>
              <w:right w:val="single" w:sz="8" w:space="0" w:color="auto"/>
            </w:tcBorders>
            <w:shd w:val="clear" w:color="auto" w:fill="auto"/>
            <w:vAlign w:val="bottom"/>
            <w:hideMark/>
          </w:tcPr>
          <w:p w:rsidR="00583163" w:rsidRDefault="00C146B4">
            <w:pPr>
              <w:jc w:val="center"/>
              <w:rPr>
                <w:b/>
                <w:bCs/>
                <w:sz w:val="28"/>
                <w:szCs w:val="28"/>
              </w:rPr>
            </w:pPr>
            <w:r>
              <w:rPr>
                <w:b/>
                <w:bCs/>
                <w:sz w:val="28"/>
                <w:szCs w:val="28"/>
              </w:rPr>
              <w:t>ĐVT</w:t>
            </w:r>
          </w:p>
        </w:tc>
        <w:tc>
          <w:tcPr>
            <w:tcW w:w="2391" w:type="dxa"/>
            <w:tcBorders>
              <w:top w:val="single" w:sz="8" w:space="0" w:color="auto"/>
              <w:left w:val="nil"/>
              <w:bottom w:val="single" w:sz="8" w:space="0" w:color="auto"/>
              <w:right w:val="single" w:sz="8" w:space="0" w:color="auto"/>
            </w:tcBorders>
            <w:shd w:val="clear" w:color="auto" w:fill="auto"/>
            <w:vAlign w:val="bottom"/>
            <w:hideMark/>
          </w:tcPr>
          <w:p w:rsidR="00583163" w:rsidRDefault="00C146B4">
            <w:pPr>
              <w:jc w:val="center"/>
              <w:rPr>
                <w:b/>
                <w:bCs/>
                <w:sz w:val="28"/>
                <w:szCs w:val="28"/>
              </w:rPr>
            </w:pPr>
            <w:r>
              <w:rPr>
                <w:b/>
                <w:bCs/>
                <w:sz w:val="28"/>
                <w:szCs w:val="28"/>
              </w:rPr>
              <w:t>Số tiền</w:t>
            </w:r>
          </w:p>
        </w:tc>
      </w:tr>
      <w:tr w:rsidR="00583163">
        <w:trPr>
          <w:trHeight w:val="398"/>
        </w:trPr>
        <w:tc>
          <w:tcPr>
            <w:tcW w:w="1132" w:type="dxa"/>
            <w:tcBorders>
              <w:top w:val="nil"/>
              <w:left w:val="single" w:sz="8" w:space="0" w:color="auto"/>
              <w:bottom w:val="single" w:sz="8" w:space="0" w:color="auto"/>
              <w:right w:val="single" w:sz="8" w:space="0" w:color="auto"/>
            </w:tcBorders>
            <w:shd w:val="clear" w:color="auto" w:fill="auto"/>
            <w:noWrap/>
            <w:vAlign w:val="bottom"/>
            <w:hideMark/>
          </w:tcPr>
          <w:p w:rsidR="00583163" w:rsidRDefault="00C146B4">
            <w:pPr>
              <w:jc w:val="center"/>
              <w:rPr>
                <w:b/>
                <w:bCs/>
                <w:sz w:val="28"/>
                <w:szCs w:val="28"/>
              </w:rPr>
            </w:pPr>
            <w:r>
              <w:rPr>
                <w:b/>
                <w:bCs/>
                <w:sz w:val="28"/>
                <w:szCs w:val="28"/>
              </w:rPr>
              <w:t>A</w:t>
            </w:r>
          </w:p>
        </w:tc>
        <w:tc>
          <w:tcPr>
            <w:tcW w:w="4158" w:type="dxa"/>
            <w:tcBorders>
              <w:top w:val="nil"/>
              <w:left w:val="nil"/>
              <w:bottom w:val="single" w:sz="8" w:space="0" w:color="auto"/>
              <w:right w:val="single" w:sz="8" w:space="0" w:color="auto"/>
            </w:tcBorders>
            <w:shd w:val="clear" w:color="auto" w:fill="auto"/>
            <w:vAlign w:val="bottom"/>
            <w:hideMark/>
          </w:tcPr>
          <w:p w:rsidR="00583163" w:rsidRDefault="00C146B4">
            <w:pPr>
              <w:jc w:val="both"/>
              <w:rPr>
                <w:b/>
                <w:bCs/>
                <w:sz w:val="28"/>
                <w:szCs w:val="28"/>
              </w:rPr>
            </w:pPr>
            <w:r>
              <w:rPr>
                <w:b/>
                <w:bCs/>
                <w:sz w:val="28"/>
                <w:szCs w:val="28"/>
              </w:rPr>
              <w:t>Tổng tài sản/nguồn vốn</w:t>
            </w:r>
          </w:p>
        </w:tc>
        <w:tc>
          <w:tcPr>
            <w:tcW w:w="1427" w:type="dxa"/>
            <w:tcBorders>
              <w:top w:val="nil"/>
              <w:left w:val="nil"/>
              <w:bottom w:val="single" w:sz="8" w:space="0" w:color="auto"/>
              <w:right w:val="single" w:sz="8" w:space="0" w:color="auto"/>
            </w:tcBorders>
            <w:shd w:val="clear" w:color="auto" w:fill="auto"/>
            <w:vAlign w:val="bottom"/>
            <w:hideMark/>
          </w:tcPr>
          <w:p w:rsidR="00583163" w:rsidRDefault="00C146B4">
            <w:pPr>
              <w:jc w:val="center"/>
              <w:rPr>
                <w:b/>
                <w:bCs/>
                <w:sz w:val="28"/>
                <w:szCs w:val="28"/>
              </w:rPr>
            </w:pPr>
            <w:r>
              <w:rPr>
                <w:b/>
                <w:bCs/>
                <w:sz w:val="28"/>
                <w:szCs w:val="28"/>
              </w:rPr>
              <w:t>Đồng</w:t>
            </w:r>
          </w:p>
        </w:tc>
        <w:tc>
          <w:tcPr>
            <w:tcW w:w="2391" w:type="dxa"/>
            <w:tcBorders>
              <w:top w:val="nil"/>
              <w:left w:val="nil"/>
              <w:bottom w:val="single" w:sz="8" w:space="0" w:color="auto"/>
              <w:right w:val="single" w:sz="8" w:space="0" w:color="auto"/>
            </w:tcBorders>
            <w:shd w:val="clear" w:color="auto" w:fill="auto"/>
            <w:vAlign w:val="bottom"/>
            <w:hideMark/>
          </w:tcPr>
          <w:p w:rsidR="00583163" w:rsidRDefault="00C146B4">
            <w:pPr>
              <w:jc w:val="right"/>
              <w:rPr>
                <w:b/>
                <w:bCs/>
                <w:sz w:val="28"/>
                <w:szCs w:val="28"/>
              </w:rPr>
            </w:pPr>
            <w:r>
              <w:rPr>
                <w:b/>
                <w:bCs/>
                <w:sz w:val="28"/>
                <w:szCs w:val="28"/>
              </w:rPr>
              <w:t>122.932.382.378</w:t>
            </w:r>
          </w:p>
        </w:tc>
      </w:tr>
      <w:tr w:rsidR="00583163">
        <w:trPr>
          <w:trHeight w:val="398"/>
        </w:trPr>
        <w:tc>
          <w:tcPr>
            <w:tcW w:w="1132" w:type="dxa"/>
            <w:tcBorders>
              <w:top w:val="nil"/>
              <w:left w:val="single" w:sz="8" w:space="0" w:color="auto"/>
              <w:bottom w:val="single" w:sz="8" w:space="0" w:color="auto"/>
              <w:right w:val="single" w:sz="8" w:space="0" w:color="auto"/>
            </w:tcBorders>
            <w:shd w:val="clear" w:color="auto" w:fill="auto"/>
            <w:noWrap/>
            <w:vAlign w:val="bottom"/>
            <w:hideMark/>
          </w:tcPr>
          <w:p w:rsidR="00583163" w:rsidRDefault="00C146B4">
            <w:pPr>
              <w:jc w:val="center"/>
              <w:rPr>
                <w:sz w:val="28"/>
                <w:szCs w:val="28"/>
              </w:rPr>
            </w:pPr>
            <w:r>
              <w:rPr>
                <w:sz w:val="28"/>
                <w:szCs w:val="28"/>
              </w:rPr>
              <w:t>1</w:t>
            </w:r>
          </w:p>
        </w:tc>
        <w:tc>
          <w:tcPr>
            <w:tcW w:w="4158" w:type="dxa"/>
            <w:tcBorders>
              <w:top w:val="nil"/>
              <w:left w:val="nil"/>
              <w:bottom w:val="single" w:sz="8" w:space="0" w:color="auto"/>
              <w:right w:val="single" w:sz="8" w:space="0" w:color="auto"/>
            </w:tcBorders>
            <w:shd w:val="clear" w:color="auto" w:fill="auto"/>
            <w:vAlign w:val="bottom"/>
            <w:hideMark/>
          </w:tcPr>
          <w:p w:rsidR="00583163" w:rsidRDefault="00C146B4">
            <w:pPr>
              <w:jc w:val="both"/>
              <w:rPr>
                <w:sz w:val="28"/>
                <w:szCs w:val="28"/>
              </w:rPr>
            </w:pPr>
            <w:r>
              <w:rPr>
                <w:sz w:val="28"/>
                <w:szCs w:val="28"/>
              </w:rPr>
              <w:t>Nợ phải trả</w:t>
            </w:r>
          </w:p>
        </w:tc>
        <w:tc>
          <w:tcPr>
            <w:tcW w:w="1427" w:type="dxa"/>
            <w:tcBorders>
              <w:top w:val="nil"/>
              <w:left w:val="nil"/>
              <w:bottom w:val="single" w:sz="8" w:space="0" w:color="auto"/>
              <w:right w:val="single" w:sz="8" w:space="0" w:color="auto"/>
            </w:tcBorders>
            <w:shd w:val="clear" w:color="auto" w:fill="auto"/>
            <w:vAlign w:val="bottom"/>
            <w:hideMark/>
          </w:tcPr>
          <w:p w:rsidR="00583163" w:rsidRDefault="00C146B4">
            <w:pPr>
              <w:jc w:val="center"/>
              <w:rPr>
                <w:sz w:val="28"/>
                <w:szCs w:val="28"/>
              </w:rPr>
            </w:pPr>
            <w:r>
              <w:rPr>
                <w:sz w:val="28"/>
                <w:szCs w:val="28"/>
              </w:rPr>
              <w:t>Đồng</w:t>
            </w:r>
          </w:p>
        </w:tc>
        <w:tc>
          <w:tcPr>
            <w:tcW w:w="2391" w:type="dxa"/>
            <w:tcBorders>
              <w:top w:val="nil"/>
              <w:left w:val="nil"/>
              <w:bottom w:val="single" w:sz="8" w:space="0" w:color="auto"/>
              <w:right w:val="single" w:sz="8" w:space="0" w:color="auto"/>
            </w:tcBorders>
            <w:shd w:val="clear" w:color="auto" w:fill="auto"/>
            <w:vAlign w:val="bottom"/>
            <w:hideMark/>
          </w:tcPr>
          <w:p w:rsidR="00583163" w:rsidRDefault="00C146B4">
            <w:pPr>
              <w:jc w:val="right"/>
              <w:rPr>
                <w:sz w:val="28"/>
                <w:szCs w:val="28"/>
              </w:rPr>
            </w:pPr>
            <w:r>
              <w:rPr>
                <w:sz w:val="28"/>
                <w:szCs w:val="28"/>
                <w:lang w:val="vi-VN"/>
              </w:rPr>
              <w:t>2</w:t>
            </w:r>
            <w:r>
              <w:rPr>
                <w:sz w:val="28"/>
                <w:szCs w:val="28"/>
              </w:rPr>
              <w:t>5</w:t>
            </w:r>
            <w:r>
              <w:rPr>
                <w:sz w:val="28"/>
                <w:szCs w:val="28"/>
                <w:lang w:val="vi-VN"/>
              </w:rPr>
              <w:t>.</w:t>
            </w:r>
            <w:r>
              <w:rPr>
                <w:sz w:val="28"/>
                <w:szCs w:val="28"/>
              </w:rPr>
              <w:t>353</w:t>
            </w:r>
            <w:r>
              <w:rPr>
                <w:sz w:val="28"/>
                <w:szCs w:val="28"/>
                <w:lang w:val="vi-VN"/>
              </w:rPr>
              <w:t>.</w:t>
            </w:r>
            <w:r>
              <w:rPr>
                <w:sz w:val="28"/>
                <w:szCs w:val="28"/>
              </w:rPr>
              <w:t>643</w:t>
            </w:r>
            <w:r>
              <w:rPr>
                <w:sz w:val="28"/>
                <w:szCs w:val="28"/>
                <w:lang w:val="vi-VN"/>
              </w:rPr>
              <w:t>.</w:t>
            </w:r>
            <w:r>
              <w:rPr>
                <w:sz w:val="28"/>
                <w:szCs w:val="28"/>
              </w:rPr>
              <w:t>9</w:t>
            </w:r>
            <w:r>
              <w:rPr>
                <w:sz w:val="28"/>
                <w:szCs w:val="28"/>
                <w:lang w:val="vi-VN"/>
              </w:rPr>
              <w:t>8</w:t>
            </w:r>
            <w:r>
              <w:rPr>
                <w:sz w:val="28"/>
                <w:szCs w:val="28"/>
              </w:rPr>
              <w:t>5</w:t>
            </w:r>
          </w:p>
        </w:tc>
      </w:tr>
      <w:tr w:rsidR="00583163">
        <w:trPr>
          <w:trHeight w:val="398"/>
        </w:trPr>
        <w:tc>
          <w:tcPr>
            <w:tcW w:w="1132" w:type="dxa"/>
            <w:tcBorders>
              <w:top w:val="nil"/>
              <w:left w:val="single" w:sz="8" w:space="0" w:color="auto"/>
              <w:bottom w:val="single" w:sz="8" w:space="0" w:color="auto"/>
              <w:right w:val="single" w:sz="8" w:space="0" w:color="auto"/>
            </w:tcBorders>
            <w:shd w:val="clear" w:color="auto" w:fill="auto"/>
            <w:noWrap/>
            <w:vAlign w:val="bottom"/>
            <w:hideMark/>
          </w:tcPr>
          <w:p w:rsidR="00583163" w:rsidRDefault="00C146B4">
            <w:pPr>
              <w:jc w:val="center"/>
              <w:rPr>
                <w:sz w:val="28"/>
                <w:szCs w:val="28"/>
              </w:rPr>
            </w:pPr>
            <w:r>
              <w:rPr>
                <w:sz w:val="28"/>
                <w:szCs w:val="28"/>
              </w:rPr>
              <w:t>2</w:t>
            </w:r>
          </w:p>
        </w:tc>
        <w:tc>
          <w:tcPr>
            <w:tcW w:w="4158" w:type="dxa"/>
            <w:tcBorders>
              <w:top w:val="nil"/>
              <w:left w:val="nil"/>
              <w:bottom w:val="single" w:sz="8" w:space="0" w:color="auto"/>
              <w:right w:val="single" w:sz="8" w:space="0" w:color="auto"/>
            </w:tcBorders>
            <w:shd w:val="clear" w:color="auto" w:fill="auto"/>
            <w:vAlign w:val="bottom"/>
            <w:hideMark/>
          </w:tcPr>
          <w:p w:rsidR="00583163" w:rsidRDefault="00C146B4">
            <w:pPr>
              <w:jc w:val="both"/>
              <w:rPr>
                <w:sz w:val="28"/>
                <w:szCs w:val="28"/>
              </w:rPr>
            </w:pPr>
            <w:r>
              <w:rPr>
                <w:sz w:val="28"/>
                <w:szCs w:val="28"/>
              </w:rPr>
              <w:t>Vốn chủ sở hữu</w:t>
            </w:r>
          </w:p>
        </w:tc>
        <w:tc>
          <w:tcPr>
            <w:tcW w:w="1427" w:type="dxa"/>
            <w:tcBorders>
              <w:top w:val="nil"/>
              <w:left w:val="nil"/>
              <w:bottom w:val="single" w:sz="8" w:space="0" w:color="auto"/>
              <w:right w:val="single" w:sz="8" w:space="0" w:color="auto"/>
            </w:tcBorders>
            <w:shd w:val="clear" w:color="auto" w:fill="auto"/>
            <w:vAlign w:val="bottom"/>
            <w:hideMark/>
          </w:tcPr>
          <w:p w:rsidR="00583163" w:rsidRDefault="00C146B4">
            <w:pPr>
              <w:jc w:val="center"/>
              <w:rPr>
                <w:sz w:val="28"/>
                <w:szCs w:val="28"/>
              </w:rPr>
            </w:pPr>
            <w:r>
              <w:rPr>
                <w:sz w:val="28"/>
                <w:szCs w:val="28"/>
              </w:rPr>
              <w:t>Đồng</w:t>
            </w:r>
          </w:p>
        </w:tc>
        <w:tc>
          <w:tcPr>
            <w:tcW w:w="2391" w:type="dxa"/>
            <w:tcBorders>
              <w:top w:val="nil"/>
              <w:left w:val="nil"/>
              <w:bottom w:val="single" w:sz="8" w:space="0" w:color="auto"/>
              <w:right w:val="single" w:sz="8" w:space="0" w:color="auto"/>
            </w:tcBorders>
            <w:shd w:val="clear" w:color="auto" w:fill="auto"/>
            <w:vAlign w:val="bottom"/>
          </w:tcPr>
          <w:p w:rsidR="00583163" w:rsidRDefault="00C146B4">
            <w:pPr>
              <w:jc w:val="right"/>
              <w:rPr>
                <w:bCs/>
                <w:sz w:val="28"/>
                <w:szCs w:val="28"/>
              </w:rPr>
            </w:pPr>
            <w:r>
              <w:rPr>
                <w:bCs/>
                <w:sz w:val="28"/>
                <w:szCs w:val="28"/>
              </w:rPr>
              <w:t>97.578.738.393</w:t>
            </w:r>
          </w:p>
        </w:tc>
      </w:tr>
      <w:tr w:rsidR="00583163">
        <w:trPr>
          <w:trHeight w:val="398"/>
        </w:trPr>
        <w:tc>
          <w:tcPr>
            <w:tcW w:w="1132" w:type="dxa"/>
            <w:tcBorders>
              <w:top w:val="nil"/>
              <w:left w:val="single" w:sz="8" w:space="0" w:color="auto"/>
              <w:bottom w:val="single" w:sz="8" w:space="0" w:color="auto"/>
              <w:right w:val="single" w:sz="8" w:space="0" w:color="auto"/>
            </w:tcBorders>
            <w:shd w:val="clear" w:color="auto" w:fill="auto"/>
            <w:noWrap/>
            <w:vAlign w:val="bottom"/>
            <w:hideMark/>
          </w:tcPr>
          <w:p w:rsidR="00583163" w:rsidRDefault="00C146B4">
            <w:pPr>
              <w:jc w:val="center"/>
              <w:rPr>
                <w:b/>
                <w:bCs/>
                <w:sz w:val="28"/>
                <w:szCs w:val="28"/>
              </w:rPr>
            </w:pPr>
            <w:r>
              <w:rPr>
                <w:b/>
                <w:bCs/>
                <w:sz w:val="28"/>
                <w:szCs w:val="28"/>
              </w:rPr>
              <w:t>B</w:t>
            </w:r>
          </w:p>
        </w:tc>
        <w:tc>
          <w:tcPr>
            <w:tcW w:w="4158" w:type="dxa"/>
            <w:tcBorders>
              <w:top w:val="nil"/>
              <w:left w:val="nil"/>
              <w:bottom w:val="single" w:sz="8" w:space="0" w:color="auto"/>
              <w:right w:val="single" w:sz="8" w:space="0" w:color="auto"/>
            </w:tcBorders>
            <w:shd w:val="clear" w:color="auto" w:fill="auto"/>
            <w:vAlign w:val="bottom"/>
            <w:hideMark/>
          </w:tcPr>
          <w:p w:rsidR="00583163" w:rsidRDefault="00C146B4">
            <w:pPr>
              <w:jc w:val="both"/>
              <w:rPr>
                <w:b/>
                <w:bCs/>
                <w:sz w:val="28"/>
                <w:szCs w:val="28"/>
              </w:rPr>
            </w:pPr>
            <w:r>
              <w:rPr>
                <w:b/>
                <w:bCs/>
                <w:sz w:val="28"/>
                <w:szCs w:val="28"/>
              </w:rPr>
              <w:t xml:space="preserve">Lợi nhuận </w:t>
            </w:r>
          </w:p>
        </w:tc>
        <w:tc>
          <w:tcPr>
            <w:tcW w:w="1427" w:type="dxa"/>
            <w:tcBorders>
              <w:top w:val="nil"/>
              <w:left w:val="nil"/>
              <w:bottom w:val="single" w:sz="8" w:space="0" w:color="auto"/>
              <w:right w:val="single" w:sz="8" w:space="0" w:color="auto"/>
            </w:tcBorders>
            <w:shd w:val="clear" w:color="auto" w:fill="auto"/>
            <w:vAlign w:val="bottom"/>
            <w:hideMark/>
          </w:tcPr>
          <w:p w:rsidR="00583163" w:rsidRDefault="00C146B4">
            <w:pPr>
              <w:jc w:val="center"/>
              <w:rPr>
                <w:b/>
                <w:bCs/>
                <w:sz w:val="28"/>
                <w:szCs w:val="28"/>
              </w:rPr>
            </w:pPr>
            <w:r>
              <w:rPr>
                <w:b/>
                <w:bCs/>
                <w:sz w:val="28"/>
                <w:szCs w:val="28"/>
              </w:rPr>
              <w:t>Đồng</w:t>
            </w:r>
          </w:p>
        </w:tc>
        <w:tc>
          <w:tcPr>
            <w:tcW w:w="2391" w:type="dxa"/>
            <w:tcBorders>
              <w:top w:val="nil"/>
              <w:left w:val="nil"/>
              <w:bottom w:val="single" w:sz="8" w:space="0" w:color="auto"/>
              <w:right w:val="single" w:sz="8" w:space="0" w:color="auto"/>
            </w:tcBorders>
            <w:shd w:val="clear" w:color="auto" w:fill="auto"/>
            <w:vAlign w:val="bottom"/>
            <w:hideMark/>
          </w:tcPr>
          <w:p w:rsidR="00583163" w:rsidRDefault="00583163">
            <w:pPr>
              <w:jc w:val="right"/>
              <w:rPr>
                <w:sz w:val="28"/>
                <w:szCs w:val="28"/>
              </w:rPr>
            </w:pPr>
          </w:p>
        </w:tc>
      </w:tr>
      <w:tr w:rsidR="00583163">
        <w:trPr>
          <w:trHeight w:val="398"/>
        </w:trPr>
        <w:tc>
          <w:tcPr>
            <w:tcW w:w="1132" w:type="dxa"/>
            <w:tcBorders>
              <w:top w:val="nil"/>
              <w:left w:val="single" w:sz="8" w:space="0" w:color="auto"/>
              <w:bottom w:val="single" w:sz="8" w:space="0" w:color="auto"/>
              <w:right w:val="single" w:sz="8" w:space="0" w:color="auto"/>
            </w:tcBorders>
            <w:shd w:val="clear" w:color="auto" w:fill="auto"/>
            <w:noWrap/>
            <w:vAlign w:val="bottom"/>
            <w:hideMark/>
          </w:tcPr>
          <w:p w:rsidR="00583163" w:rsidRDefault="00C146B4">
            <w:pPr>
              <w:jc w:val="center"/>
              <w:rPr>
                <w:sz w:val="28"/>
                <w:szCs w:val="28"/>
              </w:rPr>
            </w:pPr>
            <w:r>
              <w:rPr>
                <w:sz w:val="28"/>
                <w:szCs w:val="28"/>
              </w:rPr>
              <w:t>1</w:t>
            </w:r>
          </w:p>
        </w:tc>
        <w:tc>
          <w:tcPr>
            <w:tcW w:w="4158" w:type="dxa"/>
            <w:tcBorders>
              <w:top w:val="nil"/>
              <w:left w:val="nil"/>
              <w:bottom w:val="single" w:sz="8" w:space="0" w:color="auto"/>
              <w:right w:val="single" w:sz="8" w:space="0" w:color="auto"/>
            </w:tcBorders>
            <w:shd w:val="clear" w:color="auto" w:fill="auto"/>
            <w:vAlign w:val="bottom"/>
            <w:hideMark/>
          </w:tcPr>
          <w:p w:rsidR="00583163" w:rsidRDefault="00C146B4">
            <w:pPr>
              <w:jc w:val="both"/>
              <w:rPr>
                <w:sz w:val="28"/>
                <w:szCs w:val="28"/>
              </w:rPr>
            </w:pPr>
            <w:r>
              <w:rPr>
                <w:sz w:val="28"/>
                <w:szCs w:val="28"/>
              </w:rPr>
              <w:t>Lợi nhuận trước thuế</w:t>
            </w:r>
          </w:p>
        </w:tc>
        <w:tc>
          <w:tcPr>
            <w:tcW w:w="1427" w:type="dxa"/>
            <w:tcBorders>
              <w:top w:val="nil"/>
              <w:left w:val="nil"/>
              <w:bottom w:val="single" w:sz="8" w:space="0" w:color="auto"/>
              <w:right w:val="single" w:sz="8" w:space="0" w:color="auto"/>
            </w:tcBorders>
            <w:shd w:val="clear" w:color="auto" w:fill="auto"/>
            <w:vAlign w:val="bottom"/>
            <w:hideMark/>
          </w:tcPr>
          <w:p w:rsidR="00583163" w:rsidRDefault="00C146B4">
            <w:pPr>
              <w:jc w:val="center"/>
              <w:rPr>
                <w:sz w:val="28"/>
                <w:szCs w:val="28"/>
              </w:rPr>
            </w:pPr>
            <w:r>
              <w:rPr>
                <w:sz w:val="28"/>
                <w:szCs w:val="28"/>
              </w:rPr>
              <w:t>Đồng</w:t>
            </w:r>
          </w:p>
        </w:tc>
        <w:tc>
          <w:tcPr>
            <w:tcW w:w="2391" w:type="dxa"/>
            <w:tcBorders>
              <w:top w:val="nil"/>
              <w:left w:val="nil"/>
              <w:bottom w:val="single" w:sz="8" w:space="0" w:color="auto"/>
              <w:right w:val="single" w:sz="8" w:space="0" w:color="auto"/>
            </w:tcBorders>
            <w:shd w:val="clear" w:color="auto" w:fill="auto"/>
            <w:vAlign w:val="bottom"/>
            <w:hideMark/>
          </w:tcPr>
          <w:p w:rsidR="00583163" w:rsidRDefault="00C146B4">
            <w:pPr>
              <w:jc w:val="right"/>
              <w:rPr>
                <w:sz w:val="28"/>
                <w:szCs w:val="28"/>
              </w:rPr>
            </w:pPr>
            <w:r>
              <w:rPr>
                <w:sz w:val="28"/>
                <w:szCs w:val="28"/>
              </w:rPr>
              <w:t>814.215.572</w:t>
            </w:r>
          </w:p>
        </w:tc>
      </w:tr>
      <w:tr w:rsidR="00583163">
        <w:trPr>
          <w:trHeight w:val="398"/>
        </w:trPr>
        <w:tc>
          <w:tcPr>
            <w:tcW w:w="1132" w:type="dxa"/>
            <w:tcBorders>
              <w:top w:val="nil"/>
              <w:left w:val="single" w:sz="8" w:space="0" w:color="auto"/>
              <w:bottom w:val="single" w:sz="8" w:space="0" w:color="auto"/>
              <w:right w:val="single" w:sz="8" w:space="0" w:color="auto"/>
            </w:tcBorders>
            <w:shd w:val="clear" w:color="auto" w:fill="auto"/>
            <w:noWrap/>
            <w:vAlign w:val="bottom"/>
            <w:hideMark/>
          </w:tcPr>
          <w:p w:rsidR="00583163" w:rsidRDefault="00C146B4">
            <w:pPr>
              <w:jc w:val="center"/>
              <w:rPr>
                <w:sz w:val="28"/>
                <w:szCs w:val="28"/>
              </w:rPr>
            </w:pPr>
            <w:r>
              <w:rPr>
                <w:sz w:val="28"/>
                <w:szCs w:val="28"/>
              </w:rPr>
              <w:lastRenderedPageBreak/>
              <w:t>2</w:t>
            </w:r>
          </w:p>
        </w:tc>
        <w:tc>
          <w:tcPr>
            <w:tcW w:w="4158" w:type="dxa"/>
            <w:tcBorders>
              <w:top w:val="nil"/>
              <w:left w:val="nil"/>
              <w:bottom w:val="single" w:sz="8" w:space="0" w:color="auto"/>
              <w:right w:val="single" w:sz="8" w:space="0" w:color="auto"/>
            </w:tcBorders>
            <w:shd w:val="clear" w:color="auto" w:fill="auto"/>
            <w:vAlign w:val="bottom"/>
            <w:hideMark/>
          </w:tcPr>
          <w:p w:rsidR="00583163" w:rsidRDefault="00C146B4">
            <w:pPr>
              <w:jc w:val="both"/>
              <w:rPr>
                <w:sz w:val="28"/>
                <w:szCs w:val="28"/>
              </w:rPr>
            </w:pPr>
            <w:r>
              <w:rPr>
                <w:sz w:val="28"/>
                <w:szCs w:val="28"/>
              </w:rPr>
              <w:t>Lợi nhuận sau thuế</w:t>
            </w:r>
          </w:p>
        </w:tc>
        <w:tc>
          <w:tcPr>
            <w:tcW w:w="1427" w:type="dxa"/>
            <w:tcBorders>
              <w:top w:val="nil"/>
              <w:left w:val="nil"/>
              <w:bottom w:val="single" w:sz="8" w:space="0" w:color="auto"/>
              <w:right w:val="single" w:sz="8" w:space="0" w:color="auto"/>
            </w:tcBorders>
            <w:shd w:val="clear" w:color="auto" w:fill="auto"/>
            <w:vAlign w:val="bottom"/>
            <w:hideMark/>
          </w:tcPr>
          <w:p w:rsidR="00583163" w:rsidRDefault="00C146B4">
            <w:pPr>
              <w:jc w:val="center"/>
              <w:rPr>
                <w:sz w:val="28"/>
                <w:szCs w:val="28"/>
              </w:rPr>
            </w:pPr>
            <w:r>
              <w:rPr>
                <w:sz w:val="28"/>
                <w:szCs w:val="28"/>
              </w:rPr>
              <w:t>Đồng</w:t>
            </w:r>
          </w:p>
        </w:tc>
        <w:tc>
          <w:tcPr>
            <w:tcW w:w="2391" w:type="dxa"/>
            <w:tcBorders>
              <w:top w:val="nil"/>
              <w:left w:val="nil"/>
              <w:bottom w:val="single" w:sz="8" w:space="0" w:color="auto"/>
              <w:right w:val="single" w:sz="8" w:space="0" w:color="auto"/>
            </w:tcBorders>
            <w:shd w:val="clear" w:color="auto" w:fill="auto"/>
            <w:vAlign w:val="bottom"/>
            <w:hideMark/>
          </w:tcPr>
          <w:p w:rsidR="00583163" w:rsidRDefault="00C146B4">
            <w:pPr>
              <w:jc w:val="right"/>
              <w:rPr>
                <w:sz w:val="28"/>
                <w:szCs w:val="28"/>
              </w:rPr>
            </w:pPr>
            <w:r>
              <w:rPr>
                <w:sz w:val="28"/>
                <w:szCs w:val="28"/>
              </w:rPr>
              <w:t>814.215.572</w:t>
            </w:r>
          </w:p>
        </w:tc>
      </w:tr>
    </w:tbl>
    <w:p w:rsidR="00583163" w:rsidRDefault="00C146B4">
      <w:pPr>
        <w:pStyle w:val="ListParagraph"/>
        <w:numPr>
          <w:ilvl w:val="0"/>
          <w:numId w:val="27"/>
        </w:numPr>
        <w:spacing w:before="192" w:after="192" w:line="288" w:lineRule="auto"/>
        <w:rPr>
          <w:b/>
          <w:sz w:val="28"/>
          <w:szCs w:val="28"/>
        </w:rPr>
      </w:pPr>
      <w:r>
        <w:rPr>
          <w:b/>
          <w:sz w:val="28"/>
          <w:szCs w:val="28"/>
        </w:rPr>
        <w:t>Phương án phân phối lợi nhuận, trích lập các quỹ, chi cổ tức 2025:</w:t>
      </w:r>
    </w:p>
    <w:tbl>
      <w:tblPr>
        <w:tblW w:w="9113" w:type="dxa"/>
        <w:tblInd w:w="96" w:type="dxa"/>
        <w:tblLook w:val="04A0" w:firstRow="1" w:lastRow="0" w:firstColumn="1" w:lastColumn="0" w:noHBand="0" w:noVBand="1"/>
      </w:tblPr>
      <w:tblGrid>
        <w:gridCol w:w="746"/>
        <w:gridCol w:w="4911"/>
        <w:gridCol w:w="1303"/>
        <w:gridCol w:w="2153"/>
      </w:tblGrid>
      <w:tr w:rsidR="00583163">
        <w:trPr>
          <w:trHeight w:val="34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b/>
                <w:bCs/>
                <w:sz w:val="28"/>
                <w:szCs w:val="28"/>
              </w:rPr>
            </w:pPr>
            <w:r>
              <w:rPr>
                <w:b/>
                <w:bCs/>
                <w:sz w:val="28"/>
                <w:szCs w:val="28"/>
              </w:rPr>
              <w:t>TT</w:t>
            </w:r>
          </w:p>
        </w:tc>
        <w:tc>
          <w:tcPr>
            <w:tcW w:w="4974" w:type="dxa"/>
            <w:tcBorders>
              <w:top w:val="single" w:sz="4" w:space="0" w:color="auto"/>
              <w:left w:val="nil"/>
              <w:bottom w:val="single" w:sz="4" w:space="0" w:color="auto"/>
              <w:right w:val="single" w:sz="4" w:space="0" w:color="auto"/>
            </w:tcBorders>
            <w:shd w:val="clear" w:color="auto" w:fill="auto"/>
            <w:vAlign w:val="bottom"/>
            <w:hideMark/>
          </w:tcPr>
          <w:p w:rsidR="00583163" w:rsidRDefault="00C146B4">
            <w:pPr>
              <w:jc w:val="center"/>
              <w:rPr>
                <w:b/>
                <w:bCs/>
                <w:sz w:val="28"/>
                <w:szCs w:val="28"/>
              </w:rPr>
            </w:pPr>
            <w:r>
              <w:rPr>
                <w:b/>
                <w:bCs/>
                <w:sz w:val="28"/>
                <w:szCs w:val="28"/>
              </w:rPr>
              <w:t>Chỉ tiêu</w:t>
            </w:r>
          </w:p>
        </w:tc>
        <w:tc>
          <w:tcPr>
            <w:tcW w:w="1311" w:type="dxa"/>
            <w:tcBorders>
              <w:top w:val="single" w:sz="4" w:space="0" w:color="auto"/>
              <w:left w:val="nil"/>
              <w:bottom w:val="single" w:sz="4" w:space="0" w:color="auto"/>
              <w:right w:val="single" w:sz="4" w:space="0" w:color="auto"/>
            </w:tcBorders>
            <w:shd w:val="clear" w:color="auto" w:fill="auto"/>
            <w:vAlign w:val="bottom"/>
            <w:hideMark/>
          </w:tcPr>
          <w:p w:rsidR="00583163" w:rsidRDefault="00C146B4">
            <w:pPr>
              <w:jc w:val="center"/>
              <w:rPr>
                <w:b/>
                <w:bCs/>
                <w:sz w:val="28"/>
                <w:szCs w:val="28"/>
              </w:rPr>
            </w:pPr>
            <w:r>
              <w:rPr>
                <w:b/>
                <w:bCs/>
                <w:sz w:val="28"/>
                <w:szCs w:val="28"/>
              </w:rPr>
              <w:t>ĐVT</w:t>
            </w:r>
          </w:p>
        </w:tc>
        <w:tc>
          <w:tcPr>
            <w:tcW w:w="2082" w:type="dxa"/>
            <w:tcBorders>
              <w:top w:val="single" w:sz="4" w:space="0" w:color="auto"/>
              <w:left w:val="nil"/>
              <w:bottom w:val="single" w:sz="4" w:space="0" w:color="auto"/>
              <w:right w:val="single" w:sz="4" w:space="0" w:color="auto"/>
            </w:tcBorders>
            <w:shd w:val="clear" w:color="auto" w:fill="auto"/>
            <w:vAlign w:val="bottom"/>
            <w:hideMark/>
          </w:tcPr>
          <w:p w:rsidR="00583163" w:rsidRDefault="00C146B4">
            <w:pPr>
              <w:jc w:val="center"/>
              <w:rPr>
                <w:b/>
                <w:bCs/>
                <w:sz w:val="28"/>
                <w:szCs w:val="28"/>
              </w:rPr>
            </w:pPr>
            <w:r>
              <w:rPr>
                <w:b/>
                <w:bCs/>
                <w:sz w:val="28"/>
                <w:szCs w:val="28"/>
              </w:rPr>
              <w:t>Số tiền</w:t>
            </w:r>
          </w:p>
        </w:tc>
      </w:tr>
      <w:tr w:rsidR="00583163">
        <w:trPr>
          <w:trHeight w:val="352"/>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b/>
                <w:bCs/>
                <w:sz w:val="28"/>
                <w:szCs w:val="28"/>
              </w:rPr>
            </w:pPr>
            <w:r>
              <w:rPr>
                <w:b/>
                <w:bCs/>
                <w:sz w:val="28"/>
                <w:szCs w:val="28"/>
              </w:rPr>
              <w:t>B</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b/>
                <w:bCs/>
                <w:sz w:val="28"/>
                <w:szCs w:val="28"/>
              </w:rPr>
            </w:pPr>
            <w:r>
              <w:rPr>
                <w:b/>
                <w:bCs/>
                <w:sz w:val="28"/>
                <w:szCs w:val="28"/>
              </w:rPr>
              <w:t xml:space="preserve">Lợi nhuận </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b/>
                <w:bCs/>
                <w:sz w:val="28"/>
                <w:szCs w:val="28"/>
              </w:rPr>
            </w:pPr>
            <w:r>
              <w:rPr>
                <w:b/>
                <w:bCs/>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rPr>
                <w:rFonts w:ascii="Calibri" w:hAnsi="Calibri" w:cs="Calibri"/>
                <w:sz w:val="28"/>
                <w:szCs w:val="28"/>
              </w:rPr>
            </w:pPr>
            <w:r>
              <w:rPr>
                <w:rFonts w:ascii="Calibri" w:hAnsi="Calibri" w:cs="Calibri"/>
                <w:sz w:val="28"/>
                <w:szCs w:val="28"/>
              </w:rPr>
              <w:t> </w:t>
            </w:r>
          </w:p>
        </w:tc>
      </w:tr>
      <w:tr w:rsidR="00583163">
        <w:trPr>
          <w:trHeight w:val="413"/>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sz w:val="28"/>
                <w:szCs w:val="28"/>
              </w:rPr>
            </w:pPr>
            <w:r>
              <w:rPr>
                <w:sz w:val="28"/>
                <w:szCs w:val="28"/>
              </w:rPr>
              <w:t>1</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sz w:val="28"/>
                <w:szCs w:val="28"/>
              </w:rPr>
            </w:pPr>
            <w:r>
              <w:rPr>
                <w:sz w:val="28"/>
                <w:szCs w:val="28"/>
              </w:rPr>
              <w:t>Lợi nhuận trước thuế năm 2025</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sz w:val="28"/>
                <w:szCs w:val="28"/>
              </w:rPr>
            </w:pPr>
            <w:r>
              <w:rPr>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sz w:val="28"/>
                <w:szCs w:val="28"/>
              </w:rPr>
            </w:pPr>
            <w:r>
              <w:rPr>
                <w:sz w:val="28"/>
                <w:szCs w:val="28"/>
              </w:rPr>
              <w:t>814.215.572</w:t>
            </w:r>
          </w:p>
        </w:tc>
      </w:tr>
      <w:tr w:rsidR="00583163">
        <w:trPr>
          <w:trHeight w:val="413"/>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sz w:val="28"/>
                <w:szCs w:val="28"/>
              </w:rPr>
            </w:pPr>
            <w:r>
              <w:rPr>
                <w:sz w:val="28"/>
                <w:szCs w:val="28"/>
              </w:rPr>
              <w:t>2</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sz w:val="28"/>
                <w:szCs w:val="28"/>
              </w:rPr>
            </w:pPr>
            <w:r>
              <w:rPr>
                <w:sz w:val="28"/>
                <w:szCs w:val="28"/>
              </w:rPr>
              <w:t>Lợi nhuận sau thuế năm 2025</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sz w:val="28"/>
                <w:szCs w:val="28"/>
              </w:rPr>
            </w:pPr>
            <w:r>
              <w:rPr>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sz w:val="28"/>
                <w:szCs w:val="28"/>
              </w:rPr>
            </w:pPr>
            <w:r>
              <w:rPr>
                <w:sz w:val="28"/>
                <w:szCs w:val="28"/>
              </w:rPr>
              <w:t>814.215.572</w:t>
            </w:r>
          </w:p>
        </w:tc>
      </w:tr>
      <w:tr w:rsidR="00583163">
        <w:trPr>
          <w:trHeight w:val="413"/>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b/>
                <w:bCs/>
                <w:sz w:val="28"/>
                <w:szCs w:val="28"/>
              </w:rPr>
            </w:pPr>
            <w:r>
              <w:rPr>
                <w:b/>
                <w:bCs/>
                <w:sz w:val="28"/>
                <w:szCs w:val="28"/>
              </w:rPr>
              <w:t>1</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b/>
                <w:bCs/>
                <w:sz w:val="28"/>
                <w:szCs w:val="28"/>
              </w:rPr>
            </w:pPr>
            <w:r>
              <w:rPr>
                <w:b/>
                <w:bCs/>
                <w:sz w:val="28"/>
                <w:szCs w:val="28"/>
              </w:rPr>
              <w:t>Lợi nhuận sau thuế chưa phân phối</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b/>
                <w:bCs/>
                <w:sz w:val="28"/>
                <w:szCs w:val="28"/>
              </w:rPr>
            </w:pPr>
            <w:r>
              <w:rPr>
                <w:b/>
                <w:bCs/>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b/>
                <w:bCs/>
                <w:sz w:val="28"/>
                <w:szCs w:val="28"/>
              </w:rPr>
            </w:pPr>
            <w:r>
              <w:rPr>
                <w:b/>
                <w:bCs/>
                <w:sz w:val="28"/>
                <w:szCs w:val="28"/>
              </w:rPr>
              <w:t>(</w:t>
            </w:r>
            <w:r>
              <w:rPr>
                <w:b/>
                <w:bCs/>
                <w:sz w:val="28"/>
                <w:szCs w:val="28"/>
                <w:lang w:val="vi-VN"/>
              </w:rPr>
              <w:t>1</w:t>
            </w:r>
            <w:r>
              <w:rPr>
                <w:b/>
                <w:bCs/>
                <w:sz w:val="28"/>
                <w:szCs w:val="28"/>
              </w:rPr>
              <w:t>9.013.335.992)</w:t>
            </w:r>
          </w:p>
        </w:tc>
      </w:tr>
      <w:tr w:rsidR="00583163">
        <w:trPr>
          <w:trHeight w:val="460"/>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sz w:val="28"/>
                <w:szCs w:val="28"/>
              </w:rPr>
            </w:pPr>
            <w:r>
              <w:rPr>
                <w:sz w:val="28"/>
                <w:szCs w:val="28"/>
              </w:rPr>
              <w:t>1.1</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sz w:val="28"/>
                <w:szCs w:val="28"/>
              </w:rPr>
            </w:pPr>
            <w:r>
              <w:rPr>
                <w:sz w:val="28"/>
                <w:szCs w:val="28"/>
              </w:rPr>
              <w:t>LNST chưa phân phối lũy kế cuối kỳ trước</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sz w:val="28"/>
                <w:szCs w:val="28"/>
              </w:rPr>
            </w:pPr>
            <w:r>
              <w:rPr>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sz w:val="28"/>
                <w:szCs w:val="28"/>
              </w:rPr>
            </w:pPr>
            <w:r>
              <w:rPr>
                <w:sz w:val="28"/>
                <w:szCs w:val="28"/>
              </w:rPr>
              <w:t>(</w:t>
            </w:r>
            <w:r>
              <w:rPr>
                <w:bCs/>
                <w:sz w:val="28"/>
                <w:szCs w:val="28"/>
                <w:lang w:val="vi-VN"/>
              </w:rPr>
              <w:t>1</w:t>
            </w:r>
            <w:r>
              <w:rPr>
                <w:bCs/>
                <w:sz w:val="28"/>
                <w:szCs w:val="28"/>
              </w:rPr>
              <w:t>9.827.551.564</w:t>
            </w:r>
            <w:r>
              <w:rPr>
                <w:sz w:val="28"/>
                <w:szCs w:val="28"/>
              </w:rPr>
              <w:t>)</w:t>
            </w:r>
          </w:p>
        </w:tc>
      </w:tr>
      <w:tr w:rsidR="00583163">
        <w:trPr>
          <w:trHeight w:val="413"/>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sz w:val="28"/>
                <w:szCs w:val="28"/>
              </w:rPr>
            </w:pPr>
            <w:r>
              <w:rPr>
                <w:sz w:val="28"/>
                <w:szCs w:val="28"/>
              </w:rPr>
              <w:t>1.2</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sz w:val="28"/>
                <w:szCs w:val="28"/>
              </w:rPr>
            </w:pPr>
            <w:r>
              <w:rPr>
                <w:sz w:val="28"/>
                <w:szCs w:val="28"/>
              </w:rPr>
              <w:t>LNST chưa phân phối</w:t>
            </w:r>
            <w:r>
              <w:rPr>
                <w:sz w:val="28"/>
                <w:szCs w:val="28"/>
              </w:rPr>
              <w:t xml:space="preserve"> năm 2025</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sz w:val="28"/>
                <w:szCs w:val="28"/>
              </w:rPr>
            </w:pPr>
            <w:r>
              <w:rPr>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sz w:val="28"/>
                <w:szCs w:val="28"/>
              </w:rPr>
            </w:pPr>
            <w:r>
              <w:rPr>
                <w:sz w:val="28"/>
                <w:szCs w:val="28"/>
              </w:rPr>
              <w:t>814.215.572</w:t>
            </w:r>
          </w:p>
        </w:tc>
      </w:tr>
      <w:tr w:rsidR="00583163">
        <w:trPr>
          <w:trHeight w:val="413"/>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b/>
                <w:bCs/>
                <w:sz w:val="28"/>
                <w:szCs w:val="28"/>
              </w:rPr>
            </w:pPr>
            <w:r>
              <w:rPr>
                <w:b/>
                <w:bCs/>
                <w:sz w:val="28"/>
                <w:szCs w:val="28"/>
              </w:rPr>
              <w:t>2</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rPr>
                <w:b/>
                <w:bCs/>
                <w:sz w:val="28"/>
                <w:szCs w:val="28"/>
              </w:rPr>
            </w:pPr>
            <w:r>
              <w:rPr>
                <w:b/>
                <w:bCs/>
                <w:sz w:val="28"/>
                <w:szCs w:val="28"/>
              </w:rPr>
              <w:t>Phương án phân phối lợi nhuận 2025</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b/>
                <w:bCs/>
                <w:sz w:val="28"/>
                <w:szCs w:val="28"/>
              </w:rPr>
            </w:pPr>
            <w:r>
              <w:rPr>
                <w:b/>
                <w:bCs/>
                <w:sz w:val="28"/>
                <w:szCs w:val="28"/>
              </w:rPr>
              <w:t> </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b/>
                <w:bCs/>
                <w:sz w:val="28"/>
                <w:szCs w:val="28"/>
              </w:rPr>
            </w:pPr>
            <w:r>
              <w:rPr>
                <w:b/>
                <w:bCs/>
                <w:sz w:val="28"/>
                <w:szCs w:val="28"/>
              </w:rPr>
              <w:t>0</w:t>
            </w:r>
          </w:p>
        </w:tc>
      </w:tr>
      <w:tr w:rsidR="00583163">
        <w:trPr>
          <w:trHeight w:val="450"/>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sz w:val="28"/>
                <w:szCs w:val="28"/>
              </w:rPr>
            </w:pPr>
            <w:r>
              <w:rPr>
                <w:sz w:val="28"/>
                <w:szCs w:val="28"/>
              </w:rPr>
              <w:t>2.1</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sz w:val="28"/>
                <w:szCs w:val="28"/>
              </w:rPr>
            </w:pPr>
            <w:r>
              <w:rPr>
                <w:sz w:val="28"/>
                <w:szCs w:val="28"/>
              </w:rPr>
              <w:t>Chia cổ tức tỷ lệ: 0</w:t>
            </w:r>
            <w:r>
              <w:rPr>
                <w:sz w:val="28"/>
                <w:szCs w:val="28"/>
                <w:lang w:val="vi-VN"/>
              </w:rPr>
              <w:t>,00</w:t>
            </w:r>
            <w:r>
              <w:rPr>
                <w:sz w:val="28"/>
                <w:szCs w:val="28"/>
              </w:rPr>
              <w:t>%</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sz w:val="28"/>
                <w:szCs w:val="28"/>
              </w:rPr>
            </w:pPr>
            <w:r>
              <w:rPr>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sz w:val="28"/>
                <w:szCs w:val="28"/>
              </w:rPr>
            </w:pPr>
            <w:r>
              <w:rPr>
                <w:sz w:val="28"/>
                <w:szCs w:val="28"/>
              </w:rPr>
              <w:t>0</w:t>
            </w:r>
          </w:p>
        </w:tc>
      </w:tr>
      <w:tr w:rsidR="00583163">
        <w:trPr>
          <w:trHeight w:val="413"/>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sz w:val="28"/>
                <w:szCs w:val="28"/>
              </w:rPr>
            </w:pPr>
            <w:r>
              <w:rPr>
                <w:sz w:val="28"/>
                <w:szCs w:val="28"/>
              </w:rPr>
              <w:t>2.2</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sz w:val="28"/>
                <w:szCs w:val="28"/>
              </w:rPr>
            </w:pPr>
            <w:r>
              <w:rPr>
                <w:sz w:val="28"/>
                <w:szCs w:val="28"/>
              </w:rPr>
              <w:t xml:space="preserve">Quỹ khen thưởng, phúc lợi của NLĐ </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sz w:val="28"/>
                <w:szCs w:val="28"/>
              </w:rPr>
            </w:pPr>
            <w:r>
              <w:rPr>
                <w:sz w:val="28"/>
                <w:szCs w:val="28"/>
              </w:rPr>
              <w:t xml:space="preserve">Đồng </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sz w:val="28"/>
                <w:szCs w:val="28"/>
              </w:rPr>
            </w:pPr>
            <w:r>
              <w:rPr>
                <w:sz w:val="28"/>
                <w:szCs w:val="28"/>
              </w:rPr>
              <w:t>0</w:t>
            </w:r>
          </w:p>
        </w:tc>
      </w:tr>
      <w:tr w:rsidR="00583163">
        <w:trPr>
          <w:trHeight w:val="413"/>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83163" w:rsidRDefault="00C146B4">
            <w:pPr>
              <w:jc w:val="center"/>
              <w:rPr>
                <w:b/>
                <w:bCs/>
                <w:sz w:val="28"/>
                <w:szCs w:val="28"/>
              </w:rPr>
            </w:pPr>
            <w:r>
              <w:rPr>
                <w:b/>
                <w:bCs/>
                <w:sz w:val="28"/>
                <w:szCs w:val="28"/>
              </w:rPr>
              <w:t>3</w:t>
            </w:r>
          </w:p>
        </w:tc>
        <w:tc>
          <w:tcPr>
            <w:tcW w:w="4974" w:type="dxa"/>
            <w:tcBorders>
              <w:top w:val="nil"/>
              <w:left w:val="nil"/>
              <w:bottom w:val="single" w:sz="4" w:space="0" w:color="auto"/>
              <w:right w:val="single" w:sz="4" w:space="0" w:color="auto"/>
            </w:tcBorders>
            <w:shd w:val="clear" w:color="auto" w:fill="auto"/>
            <w:vAlign w:val="bottom"/>
            <w:hideMark/>
          </w:tcPr>
          <w:p w:rsidR="00583163" w:rsidRDefault="00C146B4">
            <w:pPr>
              <w:jc w:val="both"/>
              <w:rPr>
                <w:b/>
                <w:bCs/>
                <w:sz w:val="28"/>
                <w:szCs w:val="28"/>
              </w:rPr>
            </w:pPr>
            <w:r>
              <w:rPr>
                <w:b/>
                <w:bCs/>
                <w:sz w:val="28"/>
                <w:szCs w:val="28"/>
              </w:rPr>
              <w:t>Lợi nhuận còn lại chưa phân phối</w:t>
            </w:r>
          </w:p>
        </w:tc>
        <w:tc>
          <w:tcPr>
            <w:tcW w:w="1311" w:type="dxa"/>
            <w:tcBorders>
              <w:top w:val="nil"/>
              <w:left w:val="nil"/>
              <w:bottom w:val="single" w:sz="4" w:space="0" w:color="auto"/>
              <w:right w:val="single" w:sz="4" w:space="0" w:color="auto"/>
            </w:tcBorders>
            <w:shd w:val="clear" w:color="auto" w:fill="auto"/>
            <w:vAlign w:val="bottom"/>
            <w:hideMark/>
          </w:tcPr>
          <w:p w:rsidR="00583163" w:rsidRDefault="00C146B4">
            <w:pPr>
              <w:jc w:val="center"/>
              <w:rPr>
                <w:b/>
                <w:bCs/>
                <w:sz w:val="28"/>
                <w:szCs w:val="28"/>
              </w:rPr>
            </w:pPr>
            <w:r>
              <w:rPr>
                <w:b/>
                <w:bCs/>
                <w:sz w:val="28"/>
                <w:szCs w:val="28"/>
              </w:rPr>
              <w:t>Đồng</w:t>
            </w:r>
          </w:p>
        </w:tc>
        <w:tc>
          <w:tcPr>
            <w:tcW w:w="2082" w:type="dxa"/>
            <w:tcBorders>
              <w:top w:val="nil"/>
              <w:left w:val="nil"/>
              <w:bottom w:val="single" w:sz="4" w:space="0" w:color="auto"/>
              <w:right w:val="single" w:sz="4" w:space="0" w:color="auto"/>
            </w:tcBorders>
            <w:shd w:val="clear" w:color="auto" w:fill="auto"/>
            <w:vAlign w:val="bottom"/>
            <w:hideMark/>
          </w:tcPr>
          <w:p w:rsidR="00583163" w:rsidRDefault="00C146B4">
            <w:pPr>
              <w:jc w:val="right"/>
              <w:rPr>
                <w:b/>
                <w:bCs/>
                <w:sz w:val="28"/>
                <w:szCs w:val="28"/>
              </w:rPr>
            </w:pPr>
            <w:r>
              <w:rPr>
                <w:b/>
                <w:bCs/>
                <w:sz w:val="28"/>
                <w:szCs w:val="28"/>
              </w:rPr>
              <w:t>(</w:t>
            </w:r>
            <w:r>
              <w:rPr>
                <w:b/>
                <w:bCs/>
                <w:sz w:val="28"/>
                <w:szCs w:val="28"/>
                <w:lang w:val="vi-VN"/>
              </w:rPr>
              <w:t>1</w:t>
            </w:r>
            <w:r>
              <w:rPr>
                <w:b/>
                <w:bCs/>
                <w:sz w:val="28"/>
                <w:szCs w:val="28"/>
              </w:rPr>
              <w:t>9.013.335.992)</w:t>
            </w:r>
          </w:p>
        </w:tc>
      </w:tr>
    </w:tbl>
    <w:p w:rsidR="00583163" w:rsidRPr="001012A5" w:rsidRDefault="001012A5" w:rsidP="001012A5">
      <w:pPr>
        <w:tabs>
          <w:tab w:val="left" w:pos="2141"/>
        </w:tabs>
        <w:spacing w:before="80" w:line="288" w:lineRule="auto"/>
        <w:ind w:left="720"/>
        <w:jc w:val="both"/>
        <w:rPr>
          <w:b/>
          <w:sz w:val="10"/>
          <w:szCs w:val="28"/>
        </w:rPr>
      </w:pPr>
      <w:r>
        <w:rPr>
          <w:b/>
          <w:sz w:val="28"/>
          <w:szCs w:val="28"/>
        </w:rPr>
        <w:tab/>
      </w:r>
      <w:bookmarkStart w:id="0" w:name="_GoBack"/>
      <w:bookmarkEnd w:id="0"/>
    </w:p>
    <w:p w:rsidR="00583163" w:rsidRDefault="00C146B4">
      <w:pPr>
        <w:pStyle w:val="ListParagraph"/>
        <w:numPr>
          <w:ilvl w:val="0"/>
          <w:numId w:val="27"/>
        </w:numPr>
        <w:spacing w:beforeLines="0" w:before="120" w:afterLines="0" w:after="120" w:line="288" w:lineRule="auto"/>
        <w:ind w:left="1077" w:hanging="357"/>
        <w:rPr>
          <w:b/>
          <w:sz w:val="28"/>
          <w:szCs w:val="28"/>
        </w:rPr>
      </w:pPr>
      <w:r>
        <w:rPr>
          <w:b/>
          <w:sz w:val="28"/>
          <w:szCs w:val="28"/>
        </w:rPr>
        <w:t>Ý kiến của Công ty TNHH Kiểm toán An Việt:</w:t>
      </w:r>
    </w:p>
    <w:p w:rsidR="00583163" w:rsidRDefault="00C146B4">
      <w:pPr>
        <w:ind w:firstLine="720"/>
        <w:jc w:val="both"/>
        <w:rPr>
          <w:sz w:val="28"/>
          <w:szCs w:val="28"/>
        </w:rPr>
      </w:pPr>
      <w:r>
        <w:rPr>
          <w:sz w:val="28"/>
          <w:szCs w:val="28"/>
        </w:rPr>
        <w:t>“Theo ý kiến của chúng tôi, Báo cáo tài chính kèm theo đã phản ánh trung thực và hợp lý, trên các khía cạnh trọng yếu, tình hình tài chính của Công ty Cổ phần Vicem Vật liệu Xây dựng Đà Nẵng tại ngày 31/12/2025, cũng như kết quả hoạt động kinh doanh và tì</w:t>
      </w:r>
      <w:r>
        <w:rPr>
          <w:sz w:val="28"/>
          <w:szCs w:val="28"/>
        </w:rPr>
        <w:t>nh hình lưu chuyển tiền tệ của Công ty cho năm tài chính kết thúc cùng ngày, phù hợp với Chuẩn mực Kế toán Việt Nam, Chế độ kế toán doanh nghiệp và các quy định pháp lý có liên quan đến việc lập và trình bày báo cáo tài chính”.</w:t>
      </w:r>
    </w:p>
    <w:p w:rsidR="00583163" w:rsidRDefault="00C146B4">
      <w:pPr>
        <w:tabs>
          <w:tab w:val="left" w:pos="567"/>
        </w:tabs>
        <w:spacing w:before="120" w:line="288" w:lineRule="auto"/>
        <w:jc w:val="both"/>
        <w:rPr>
          <w:sz w:val="28"/>
          <w:szCs w:val="28"/>
        </w:rPr>
      </w:pPr>
      <w:r>
        <w:rPr>
          <w:sz w:val="28"/>
          <w:szCs w:val="28"/>
        </w:rPr>
        <w:tab/>
      </w:r>
      <w:r>
        <w:rPr>
          <w:sz w:val="28"/>
          <w:szCs w:val="28"/>
        </w:rPr>
        <w:tab/>
        <w:t>Kính trình Đại hội đồng cổ</w:t>
      </w:r>
      <w:r>
        <w:rPr>
          <w:sz w:val="28"/>
          <w:szCs w:val="28"/>
        </w:rPr>
        <w:t xml:space="preserve"> đông xem xét, thông qua. </w:t>
      </w:r>
    </w:p>
    <w:p w:rsidR="00583163" w:rsidRDefault="00583163">
      <w:pPr>
        <w:tabs>
          <w:tab w:val="left" w:pos="567"/>
        </w:tabs>
        <w:jc w:val="center"/>
        <w:rPr>
          <w:b/>
          <w:sz w:val="28"/>
          <w:szCs w:val="28"/>
          <w:lang w:val="fr-FR"/>
        </w:rPr>
      </w:pPr>
    </w:p>
    <w:p w:rsidR="00583163" w:rsidRDefault="00C146B4">
      <w:pPr>
        <w:tabs>
          <w:tab w:val="left" w:pos="567"/>
        </w:tabs>
        <w:rPr>
          <w:b/>
          <w:sz w:val="28"/>
          <w:szCs w:val="28"/>
          <w:lang w:val="fr-FR"/>
        </w:rPr>
      </w:pPr>
      <w:r>
        <w:rPr>
          <w:b/>
          <w:i/>
          <w:sz w:val="28"/>
          <w:szCs w:val="28"/>
          <w:lang w:val="fr-FR"/>
        </w:rPr>
        <w:t>Nơi nhận :</w:t>
      </w:r>
      <w:r>
        <w:rPr>
          <w:b/>
          <w:i/>
          <w:sz w:val="28"/>
          <w:szCs w:val="28"/>
          <w:lang w:val="fr-FR"/>
        </w:rPr>
        <w:tab/>
      </w:r>
      <w:r>
        <w:rPr>
          <w:b/>
          <w:sz w:val="28"/>
          <w:szCs w:val="28"/>
          <w:lang w:val="fr-FR"/>
        </w:rPr>
        <w:tab/>
      </w:r>
      <w:r>
        <w:rPr>
          <w:b/>
          <w:sz w:val="28"/>
          <w:szCs w:val="28"/>
          <w:lang w:val="fr-FR"/>
        </w:rPr>
        <w:tab/>
      </w:r>
      <w:r>
        <w:rPr>
          <w:b/>
          <w:sz w:val="28"/>
          <w:szCs w:val="28"/>
          <w:lang w:val="fr-FR"/>
        </w:rPr>
        <w:tab/>
        <w:t xml:space="preserve">                </w:t>
      </w:r>
      <w:r>
        <w:rPr>
          <w:b/>
          <w:sz w:val="28"/>
          <w:szCs w:val="28"/>
          <w:lang w:val="fr-FR"/>
        </w:rPr>
        <w:t xml:space="preserve">     TM. HỘI ĐỒNG QUẢN TRỊ</w:t>
      </w:r>
    </w:p>
    <w:p w:rsidR="00583163" w:rsidRDefault="00C146B4">
      <w:pPr>
        <w:pStyle w:val="ListParagraph"/>
        <w:numPr>
          <w:ilvl w:val="0"/>
          <w:numId w:val="25"/>
        </w:numPr>
        <w:tabs>
          <w:tab w:val="left" w:pos="284"/>
        </w:tabs>
        <w:spacing w:beforeLines="0" w:afterLines="0"/>
        <w:ind w:left="0" w:firstLine="0"/>
        <w:rPr>
          <w:sz w:val="28"/>
          <w:szCs w:val="28"/>
          <w:lang w:val="fr-FR"/>
        </w:rPr>
      </w:pPr>
      <w:r>
        <w:rPr>
          <w:sz w:val="28"/>
          <w:szCs w:val="28"/>
          <w:lang w:val="fr-FR"/>
        </w:rPr>
        <w:t>Như trên;</w:t>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sidR="001012A5">
        <w:rPr>
          <w:sz w:val="28"/>
          <w:szCs w:val="28"/>
          <w:lang w:val="fr-FR"/>
        </w:rPr>
        <w:t xml:space="preserve">     </w:t>
      </w:r>
      <w:r>
        <w:rPr>
          <w:sz w:val="28"/>
          <w:szCs w:val="28"/>
          <w:lang w:val="fr-FR"/>
        </w:rPr>
        <w:t xml:space="preserve">          </w:t>
      </w:r>
      <w:r>
        <w:rPr>
          <w:b/>
          <w:sz w:val="28"/>
          <w:szCs w:val="28"/>
          <w:lang w:val="fr-FR"/>
        </w:rPr>
        <w:t>CHỦ TỊCH</w:t>
      </w:r>
      <w:r>
        <w:rPr>
          <w:sz w:val="28"/>
          <w:szCs w:val="28"/>
          <w:lang w:val="fr-FR"/>
        </w:rPr>
        <w:t xml:space="preserve"> </w:t>
      </w:r>
    </w:p>
    <w:p w:rsidR="00583163" w:rsidRDefault="00C146B4">
      <w:pPr>
        <w:pStyle w:val="ListParagraph"/>
        <w:numPr>
          <w:ilvl w:val="0"/>
          <w:numId w:val="25"/>
        </w:numPr>
        <w:tabs>
          <w:tab w:val="left" w:pos="284"/>
        </w:tabs>
        <w:spacing w:beforeLines="0" w:afterLines="0"/>
        <w:ind w:left="0" w:firstLine="0"/>
        <w:rPr>
          <w:sz w:val="28"/>
          <w:szCs w:val="28"/>
          <w:lang w:val="fr-FR"/>
        </w:rPr>
      </w:pPr>
      <w:r>
        <w:rPr>
          <w:sz w:val="28"/>
          <w:szCs w:val="28"/>
          <w:lang w:val="fr-FR"/>
        </w:rPr>
        <w:t>Lưu: VT, HĐQT.</w:t>
      </w:r>
      <w:r>
        <w:rPr>
          <w:sz w:val="28"/>
          <w:szCs w:val="28"/>
          <w:lang w:val="fr-FR"/>
        </w:rPr>
        <w:tab/>
      </w:r>
      <w:r>
        <w:rPr>
          <w:sz w:val="28"/>
          <w:szCs w:val="28"/>
          <w:lang w:val="fr-FR"/>
        </w:rPr>
        <w:tab/>
        <w:t xml:space="preserve">                   </w:t>
      </w:r>
      <w:r>
        <w:rPr>
          <w:b/>
          <w:sz w:val="28"/>
          <w:szCs w:val="28"/>
        </w:rPr>
        <mc:AlternateContent>
          <mc:Choice Requires="wps">
            <w:drawing>
              <wp:anchor distT="0" distB="0" distL="114300" distR="114300" simplePos="0" relativeHeight="251664896" behindDoc="0" locked="0" layoutInCell="1" allowOverlap="1">
                <wp:simplePos x="0" y="0"/>
                <wp:positionH relativeFrom="column">
                  <wp:posOffset>3652520</wp:posOffset>
                </wp:positionH>
                <wp:positionV relativeFrom="paragraph">
                  <wp:posOffset>17780</wp:posOffset>
                </wp:positionV>
                <wp:extent cx="1693545" cy="1007110"/>
                <wp:effectExtent l="0" t="1905" r="3175" b="635"/>
                <wp:wrapNone/>
                <wp:docPr id="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1007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3163" w:rsidRDefault="005831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287.6pt;margin-top:1.4pt;width:133.35pt;height:79.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" stroked="f">
                <v:textbox>
                  <w:txbxContent>
                    <w:p w:rsidR="00583163" w:rsidRDefault="00583163"/>
                  </w:txbxContent>
                </v:textbox>
              </v:shape>
            </w:pict>
          </mc:Fallback>
        </mc:AlternateContent>
      </w:r>
      <w:r>
        <w:rPr>
          <w:b/>
          <w:sz w:val="28"/>
          <w:szCs w:val="28"/>
          <w:lang w:val="fr-FR"/>
        </w:rPr>
        <w:t xml:space="preserve">              </w:t>
      </w:r>
    </w:p>
    <w:p w:rsidR="00583163" w:rsidRDefault="00583163">
      <w:pPr>
        <w:tabs>
          <w:tab w:val="left" w:pos="567"/>
        </w:tabs>
        <w:jc w:val="center"/>
        <w:rPr>
          <w:b/>
          <w:sz w:val="28"/>
          <w:szCs w:val="28"/>
          <w:lang w:val="fr-FR"/>
        </w:rPr>
      </w:pPr>
    </w:p>
    <w:p w:rsidR="00583163" w:rsidRDefault="00583163">
      <w:pPr>
        <w:tabs>
          <w:tab w:val="left" w:pos="567"/>
        </w:tabs>
        <w:jc w:val="center"/>
        <w:rPr>
          <w:b/>
          <w:sz w:val="28"/>
          <w:szCs w:val="28"/>
          <w:lang w:val="vi-VN"/>
        </w:rPr>
      </w:pPr>
    </w:p>
    <w:p w:rsidR="00583163" w:rsidRDefault="00583163">
      <w:pPr>
        <w:tabs>
          <w:tab w:val="left" w:pos="567"/>
        </w:tabs>
        <w:jc w:val="center"/>
        <w:rPr>
          <w:b/>
          <w:sz w:val="28"/>
          <w:szCs w:val="28"/>
          <w:lang w:val="vi-VN"/>
        </w:rPr>
      </w:pPr>
    </w:p>
    <w:p w:rsidR="00583163" w:rsidRDefault="00C146B4">
      <w:pPr>
        <w:tabs>
          <w:tab w:val="left" w:pos="567"/>
        </w:tabs>
        <w:jc w:val="both"/>
        <w:rPr>
          <w:b/>
          <w:sz w:val="28"/>
          <w:szCs w:val="28"/>
          <w:lang w:val="fr-FR"/>
        </w:rPr>
      </w:pP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 xml:space="preserve">                                                                </w:t>
      </w:r>
      <w:r>
        <w:rPr>
          <w:b/>
          <w:sz w:val="28"/>
          <w:szCs w:val="28"/>
          <w:lang w:val="fr-FR"/>
        </w:rPr>
        <w:t xml:space="preserve">         </w:t>
      </w:r>
      <w:r>
        <w:rPr>
          <w:b/>
          <w:sz w:val="28"/>
          <w:szCs w:val="28"/>
          <w:lang w:val="fr-FR"/>
        </w:rPr>
        <w:t>Nguyễn Văn Tân</w:t>
      </w:r>
    </w:p>
    <w:p w:rsidR="00583163" w:rsidRDefault="00583163">
      <w:pPr>
        <w:spacing w:before="240" w:after="240"/>
        <w:ind w:firstLine="284"/>
        <w:jc w:val="both"/>
        <w:rPr>
          <w:sz w:val="28"/>
          <w:szCs w:val="28"/>
        </w:rPr>
      </w:pPr>
    </w:p>
    <w:p w:rsidR="00583163" w:rsidRDefault="00583163">
      <w:pPr>
        <w:pStyle w:val="BodyText3"/>
        <w:tabs>
          <w:tab w:val="clear" w:pos="0"/>
          <w:tab w:val="left" w:pos="540"/>
          <w:tab w:val="left" w:pos="720"/>
        </w:tabs>
        <w:spacing w:before="60" w:after="60" w:line="320" w:lineRule="exact"/>
        <w:rPr>
          <w:rFonts w:ascii="Times New Roman" w:hAnsi="Times New Roman"/>
          <w:sz w:val="24"/>
          <w:lang w:val="sv-SE"/>
        </w:rPr>
      </w:pPr>
    </w:p>
    <w:sectPr w:rsidR="00583163">
      <w:headerReference w:type="default" r:id="rId12"/>
      <w:footerReference w:type="even" r:id="rId13"/>
      <w:footerReference w:type="default" r:id="rId14"/>
      <w:headerReference w:type="first" r:id="rId15"/>
      <w:pgSz w:w="11907" w:h="16840" w:code="9"/>
      <w:pgMar w:top="851" w:right="1134" w:bottom="851" w:left="1701" w:header="28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6B4" w:rsidRDefault="00C146B4">
      <w:r>
        <w:separator/>
      </w:r>
    </w:p>
  </w:endnote>
  <w:endnote w:type="continuationSeparator" w:id="0">
    <w:p w:rsidR="00C146B4" w:rsidRDefault="00C14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163" w:rsidRDefault="00C146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583163" w:rsidRDefault="005831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163" w:rsidRDefault="00583163">
    <w:pPr>
      <w:spacing w:before="80" w:line="288" w:lineRule="auto"/>
      <w:ind w:left="720"/>
      <w:jc w:val="both"/>
      <w:rPr>
        <w:b/>
        <w:color w:val="000099"/>
        <w:sz w:val="26"/>
        <w:szCs w:val="26"/>
        <w:highlight w:val="yellow"/>
      </w:rPr>
    </w:pPr>
  </w:p>
  <w:p w:rsidR="00583163" w:rsidRDefault="005831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6B4" w:rsidRDefault="00C146B4">
      <w:r>
        <w:separator/>
      </w:r>
    </w:p>
  </w:footnote>
  <w:footnote w:type="continuationSeparator" w:id="0">
    <w:p w:rsidR="00C146B4" w:rsidRDefault="00C14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270667"/>
      <w:docPartObj>
        <w:docPartGallery w:val="Page Numbers (Top of Page)"/>
        <w:docPartUnique/>
      </w:docPartObj>
    </w:sdtPr>
    <w:sdtEndPr>
      <w:rPr>
        <w:noProof/>
      </w:rPr>
    </w:sdtEndPr>
    <w:sdtContent>
      <w:p w:rsidR="00583163" w:rsidRDefault="00C146B4">
        <w:pPr>
          <w:pStyle w:val="Header"/>
          <w:jc w:val="center"/>
        </w:pPr>
        <w:r>
          <w:fldChar w:fldCharType="begin"/>
        </w:r>
        <w:r>
          <w:instrText xml:space="preserve"> PAGE   \* MERGEFORMAT </w:instrText>
        </w:r>
        <w:r>
          <w:fldChar w:fldCharType="separate"/>
        </w:r>
        <w:r w:rsidR="001012A5">
          <w:rPr>
            <w:noProof/>
          </w:rPr>
          <w:t>2</w:t>
        </w:r>
        <w:r>
          <w:rPr>
            <w:noProof/>
          </w:rPr>
          <w:fldChar w:fldCharType="end"/>
        </w:r>
      </w:p>
    </w:sdtContent>
  </w:sdt>
  <w:p w:rsidR="00583163" w:rsidRDefault="00583163">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163" w:rsidRDefault="00583163">
    <w:pPr>
      <w:pStyle w:val="Header"/>
      <w:jc w:val="center"/>
    </w:pPr>
  </w:p>
  <w:p w:rsidR="00583163" w:rsidRDefault="005831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0CFD"/>
    <w:multiLevelType w:val="hybridMultilevel"/>
    <w:tmpl w:val="9AE6FC8C"/>
    <w:lvl w:ilvl="0" w:tplc="29B45458">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A530A"/>
    <w:multiLevelType w:val="hybridMultilevel"/>
    <w:tmpl w:val="3A4E48A8"/>
    <w:lvl w:ilvl="0" w:tplc="225A2A2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AF17D11"/>
    <w:multiLevelType w:val="hybridMultilevel"/>
    <w:tmpl w:val="6FDA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74C81"/>
    <w:multiLevelType w:val="hybridMultilevel"/>
    <w:tmpl w:val="ED6612E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5C7ED5"/>
    <w:multiLevelType w:val="hybridMultilevel"/>
    <w:tmpl w:val="291C72CA"/>
    <w:lvl w:ilvl="0" w:tplc="B5505E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517A70"/>
    <w:multiLevelType w:val="hybridMultilevel"/>
    <w:tmpl w:val="D09439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3060CED"/>
    <w:multiLevelType w:val="hybridMultilevel"/>
    <w:tmpl w:val="3E547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EB1342"/>
    <w:multiLevelType w:val="hybridMultilevel"/>
    <w:tmpl w:val="57B07BCE"/>
    <w:lvl w:ilvl="0" w:tplc="9300121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7E01A9C"/>
    <w:multiLevelType w:val="hybridMultilevel"/>
    <w:tmpl w:val="444ECA30"/>
    <w:lvl w:ilvl="0" w:tplc="3E221C40">
      <w:start w:val="1"/>
      <w:numFmt w:val="decimal"/>
      <w:lvlText w:val="%1."/>
      <w:lvlJc w:val="left"/>
      <w:pPr>
        <w:tabs>
          <w:tab w:val="num" w:pos="720"/>
        </w:tabs>
        <w:ind w:left="720" w:hanging="360"/>
      </w:pPr>
      <w:rPr>
        <w:rFonts w:hint="default"/>
      </w:rPr>
    </w:lvl>
    <w:lvl w:ilvl="1" w:tplc="4434042A" w:tentative="1">
      <w:start w:val="1"/>
      <w:numFmt w:val="lowerLetter"/>
      <w:lvlText w:val="%2."/>
      <w:lvlJc w:val="left"/>
      <w:pPr>
        <w:tabs>
          <w:tab w:val="num" w:pos="1440"/>
        </w:tabs>
        <w:ind w:left="1440" w:hanging="360"/>
      </w:pPr>
    </w:lvl>
    <w:lvl w:ilvl="2" w:tplc="2ABA9EB0" w:tentative="1">
      <w:start w:val="1"/>
      <w:numFmt w:val="lowerRoman"/>
      <w:lvlText w:val="%3."/>
      <w:lvlJc w:val="right"/>
      <w:pPr>
        <w:tabs>
          <w:tab w:val="num" w:pos="2160"/>
        </w:tabs>
        <w:ind w:left="2160" w:hanging="180"/>
      </w:pPr>
    </w:lvl>
    <w:lvl w:ilvl="3" w:tplc="51ACB4AE" w:tentative="1">
      <w:start w:val="1"/>
      <w:numFmt w:val="decimal"/>
      <w:lvlText w:val="%4."/>
      <w:lvlJc w:val="left"/>
      <w:pPr>
        <w:tabs>
          <w:tab w:val="num" w:pos="2880"/>
        </w:tabs>
        <w:ind w:left="2880" w:hanging="360"/>
      </w:pPr>
    </w:lvl>
    <w:lvl w:ilvl="4" w:tplc="FD00B304" w:tentative="1">
      <w:start w:val="1"/>
      <w:numFmt w:val="lowerLetter"/>
      <w:lvlText w:val="%5."/>
      <w:lvlJc w:val="left"/>
      <w:pPr>
        <w:tabs>
          <w:tab w:val="num" w:pos="3600"/>
        </w:tabs>
        <w:ind w:left="3600" w:hanging="360"/>
      </w:pPr>
    </w:lvl>
    <w:lvl w:ilvl="5" w:tplc="53D8ED7A" w:tentative="1">
      <w:start w:val="1"/>
      <w:numFmt w:val="lowerRoman"/>
      <w:lvlText w:val="%6."/>
      <w:lvlJc w:val="right"/>
      <w:pPr>
        <w:tabs>
          <w:tab w:val="num" w:pos="4320"/>
        </w:tabs>
        <w:ind w:left="4320" w:hanging="180"/>
      </w:pPr>
    </w:lvl>
    <w:lvl w:ilvl="6" w:tplc="1A162538" w:tentative="1">
      <w:start w:val="1"/>
      <w:numFmt w:val="decimal"/>
      <w:lvlText w:val="%7."/>
      <w:lvlJc w:val="left"/>
      <w:pPr>
        <w:tabs>
          <w:tab w:val="num" w:pos="5040"/>
        </w:tabs>
        <w:ind w:left="5040" w:hanging="360"/>
      </w:pPr>
    </w:lvl>
    <w:lvl w:ilvl="7" w:tplc="571C57D2" w:tentative="1">
      <w:start w:val="1"/>
      <w:numFmt w:val="lowerLetter"/>
      <w:lvlText w:val="%8."/>
      <w:lvlJc w:val="left"/>
      <w:pPr>
        <w:tabs>
          <w:tab w:val="num" w:pos="5760"/>
        </w:tabs>
        <w:ind w:left="5760" w:hanging="360"/>
      </w:pPr>
    </w:lvl>
    <w:lvl w:ilvl="8" w:tplc="AEBE60C0" w:tentative="1">
      <w:start w:val="1"/>
      <w:numFmt w:val="lowerRoman"/>
      <w:lvlText w:val="%9."/>
      <w:lvlJc w:val="right"/>
      <w:pPr>
        <w:tabs>
          <w:tab w:val="num" w:pos="6480"/>
        </w:tabs>
        <w:ind w:left="6480" w:hanging="180"/>
      </w:pPr>
    </w:lvl>
  </w:abstractNum>
  <w:abstractNum w:abstractNumId="10">
    <w:nsid w:val="185E1395"/>
    <w:multiLevelType w:val="hybridMultilevel"/>
    <w:tmpl w:val="C804C95E"/>
    <w:lvl w:ilvl="0" w:tplc="B1689058">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552633"/>
    <w:multiLevelType w:val="hybridMultilevel"/>
    <w:tmpl w:val="34D6761C"/>
    <w:lvl w:ilvl="0" w:tplc="593CBFC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CB76DD"/>
    <w:multiLevelType w:val="hybridMultilevel"/>
    <w:tmpl w:val="A9B4C8D6"/>
    <w:lvl w:ilvl="0" w:tplc="B5505E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9E3521"/>
    <w:multiLevelType w:val="hybridMultilevel"/>
    <w:tmpl w:val="DA12A31A"/>
    <w:lvl w:ilvl="0" w:tplc="B5505E04">
      <w:start w:val="1"/>
      <w:numFmt w:val="decimal"/>
      <w:lvlText w:val="%1."/>
      <w:lvlJc w:val="left"/>
      <w:pPr>
        <w:tabs>
          <w:tab w:val="num" w:pos="1077"/>
        </w:tabs>
        <w:ind w:left="0" w:firstLine="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E204AD5"/>
    <w:multiLevelType w:val="hybridMultilevel"/>
    <w:tmpl w:val="3B629AA2"/>
    <w:lvl w:ilvl="0" w:tplc="A3186486">
      <w:start w:val="2"/>
      <w:numFmt w:val="bullet"/>
      <w:lvlText w:val="-"/>
      <w:lvlJc w:val="left"/>
      <w:pPr>
        <w:tabs>
          <w:tab w:val="num" w:pos="720"/>
        </w:tabs>
        <w:ind w:left="720" w:hanging="360"/>
      </w:pPr>
      <w:rPr>
        <w:rFonts w:ascii=".VnTime" w:eastAsia="Times New Roman" w:hAnsi=".VnTime" w:cs="Times New Roman"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34C812CA"/>
    <w:multiLevelType w:val="hybridMultilevel"/>
    <w:tmpl w:val="DE58870E"/>
    <w:lvl w:ilvl="0" w:tplc="2ADEE496">
      <w:numFmt w:val="bullet"/>
      <w:lvlText w:val="-"/>
      <w:lvlJc w:val="left"/>
      <w:pPr>
        <w:ind w:left="1590" w:hanging="870"/>
      </w:pPr>
      <w:rPr>
        <w:rFonts w:ascii="Times New Roman" w:eastAsia="Times New Roman" w:hAnsi="Times New Roman" w:cs="Times New Roman" w:hint="default"/>
        <w:i/>
      </w:rPr>
    </w:lvl>
    <w:lvl w:ilvl="1" w:tplc="B5505E04"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5B10181"/>
    <w:multiLevelType w:val="hybridMultilevel"/>
    <w:tmpl w:val="9EE42B86"/>
    <w:lvl w:ilvl="0" w:tplc="8938CA3C">
      <w:start w:val="1"/>
      <w:numFmt w:val="lowerLetter"/>
      <w:lvlText w:val="%1."/>
      <w:lvlJc w:val="left"/>
      <w:pPr>
        <w:tabs>
          <w:tab w:val="num" w:pos="1080"/>
        </w:tabs>
        <w:ind w:left="0" w:firstLine="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nsid w:val="3685452D"/>
    <w:multiLevelType w:val="hybridMultilevel"/>
    <w:tmpl w:val="361644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FF438F9"/>
    <w:multiLevelType w:val="hybridMultilevel"/>
    <w:tmpl w:val="AC969D50"/>
    <w:lvl w:ilvl="0" w:tplc="0406AF02">
      <w:numFmt w:val="bullet"/>
      <w:lvlText w:val="-"/>
      <w:lvlJc w:val="left"/>
      <w:pPr>
        <w:ind w:left="1440" w:hanging="360"/>
      </w:pPr>
      <w:rPr>
        <w:rFonts w:ascii="Times New Roman" w:eastAsia="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0">
    <w:nsid w:val="4AEB583B"/>
    <w:multiLevelType w:val="hybridMultilevel"/>
    <w:tmpl w:val="DC7E9098"/>
    <w:lvl w:ilvl="0" w:tplc="B5505E04">
      <w:start w:val="1"/>
      <w:numFmt w:val="decimal"/>
      <w:lvlText w:val="%1."/>
      <w:lvlJc w:val="left"/>
      <w:pPr>
        <w:tabs>
          <w:tab w:val="num" w:pos="284"/>
        </w:tabs>
        <w:ind w:left="-567" w:firstLine="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8016251"/>
    <w:multiLevelType w:val="hybridMultilevel"/>
    <w:tmpl w:val="144E7B96"/>
    <w:lvl w:ilvl="0" w:tplc="2FC4F824">
      <w:start w:val="3"/>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2">
    <w:nsid w:val="5B077297"/>
    <w:multiLevelType w:val="multilevel"/>
    <w:tmpl w:val="0A469276"/>
    <w:lvl w:ilvl="0">
      <w:start w:val="1"/>
      <w:numFmt w:val="decimal"/>
      <w:lvlText w:val="%1."/>
      <w:lvlJc w:val="left"/>
      <w:pPr>
        <w:ind w:left="1357" w:hanging="810"/>
      </w:pPr>
      <w:rPr>
        <w:rFonts w:hint="default"/>
      </w:rPr>
    </w:lvl>
    <w:lvl w:ilvl="1">
      <w:start w:val="1"/>
      <w:numFmt w:val="decimal"/>
      <w:isLgl/>
      <w:lvlText w:val="%1.%2."/>
      <w:lvlJc w:val="left"/>
      <w:pPr>
        <w:ind w:left="1267" w:hanging="72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627" w:hanging="108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987" w:hanging="1440"/>
      </w:pPr>
      <w:rPr>
        <w:rFonts w:hint="default"/>
      </w:rPr>
    </w:lvl>
    <w:lvl w:ilvl="6">
      <w:start w:val="1"/>
      <w:numFmt w:val="decimal"/>
      <w:isLgl/>
      <w:lvlText w:val="%1.%2.%3.%4.%5.%6.%7."/>
      <w:lvlJc w:val="left"/>
      <w:pPr>
        <w:ind w:left="1987" w:hanging="1440"/>
      </w:pPr>
      <w:rPr>
        <w:rFonts w:hint="default"/>
      </w:rPr>
    </w:lvl>
    <w:lvl w:ilvl="7">
      <w:start w:val="1"/>
      <w:numFmt w:val="decimal"/>
      <w:isLgl/>
      <w:lvlText w:val="%1.%2.%3.%4.%5.%6.%7.%8."/>
      <w:lvlJc w:val="left"/>
      <w:pPr>
        <w:ind w:left="2347" w:hanging="1800"/>
      </w:pPr>
      <w:rPr>
        <w:rFonts w:hint="default"/>
      </w:rPr>
    </w:lvl>
    <w:lvl w:ilvl="8">
      <w:start w:val="1"/>
      <w:numFmt w:val="decimal"/>
      <w:isLgl/>
      <w:lvlText w:val="%1.%2.%3.%4.%5.%6.%7.%8.%9."/>
      <w:lvlJc w:val="left"/>
      <w:pPr>
        <w:ind w:left="2347" w:hanging="1800"/>
      </w:pPr>
      <w:rPr>
        <w:rFonts w:hint="default"/>
      </w:rPr>
    </w:lvl>
  </w:abstractNum>
  <w:abstractNum w:abstractNumId="23">
    <w:nsid w:val="5BF92FA6"/>
    <w:multiLevelType w:val="hybridMultilevel"/>
    <w:tmpl w:val="64EAEB86"/>
    <w:lvl w:ilvl="0" w:tplc="781415AA">
      <w:start w:val="1"/>
      <w:numFmt w:val="bullet"/>
      <w:lvlText w:val="-"/>
      <w:lvlJc w:val="left"/>
      <w:pPr>
        <w:tabs>
          <w:tab w:val="num" w:pos="360"/>
        </w:tabs>
        <w:ind w:left="360" w:hanging="360"/>
      </w:pPr>
      <w:rPr>
        <w:rFonts w:ascii="Times New Roman" w:eastAsia="Times New Roman" w:hAnsi="Times New Roman" w:cs="Times New Roman" w:hint="default"/>
      </w:rPr>
    </w:lvl>
    <w:lvl w:ilvl="1" w:tplc="04090019" w:tentative="1">
      <w:start w:val="1"/>
      <w:numFmt w:val="bullet"/>
      <w:lvlText w:val="o"/>
      <w:lvlJc w:val="left"/>
      <w:pPr>
        <w:tabs>
          <w:tab w:val="num" w:pos="720"/>
        </w:tabs>
        <w:ind w:left="720" w:hanging="360"/>
      </w:pPr>
      <w:rPr>
        <w:rFonts w:ascii="Courier New" w:hAnsi="Courier New" w:cs="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4">
    <w:nsid w:val="5F255DB5"/>
    <w:multiLevelType w:val="hybridMultilevel"/>
    <w:tmpl w:val="1122B21C"/>
    <w:lvl w:ilvl="0" w:tplc="AB2A06EE">
      <w:start w:val="1"/>
      <w:numFmt w:val="decimal"/>
      <w:lvlText w:val="%1."/>
      <w:lvlJc w:val="left"/>
      <w:pPr>
        <w:ind w:left="2388" w:hanging="360"/>
      </w:pPr>
      <w:rPr>
        <w:rFonts w:hint="default"/>
      </w:rPr>
    </w:lvl>
    <w:lvl w:ilvl="1" w:tplc="04090019" w:tentative="1">
      <w:start w:val="1"/>
      <w:numFmt w:val="lowerLetter"/>
      <w:lvlText w:val="%2."/>
      <w:lvlJc w:val="left"/>
      <w:pPr>
        <w:ind w:left="3108" w:hanging="360"/>
      </w:pPr>
    </w:lvl>
    <w:lvl w:ilvl="2" w:tplc="0409001B" w:tentative="1">
      <w:start w:val="1"/>
      <w:numFmt w:val="lowerRoman"/>
      <w:lvlText w:val="%3."/>
      <w:lvlJc w:val="right"/>
      <w:pPr>
        <w:ind w:left="3828" w:hanging="180"/>
      </w:pPr>
    </w:lvl>
    <w:lvl w:ilvl="3" w:tplc="0409000F" w:tentative="1">
      <w:start w:val="1"/>
      <w:numFmt w:val="decimal"/>
      <w:lvlText w:val="%4."/>
      <w:lvlJc w:val="left"/>
      <w:pPr>
        <w:ind w:left="4548" w:hanging="360"/>
      </w:pPr>
    </w:lvl>
    <w:lvl w:ilvl="4" w:tplc="04090019" w:tentative="1">
      <w:start w:val="1"/>
      <w:numFmt w:val="lowerLetter"/>
      <w:lvlText w:val="%5."/>
      <w:lvlJc w:val="left"/>
      <w:pPr>
        <w:ind w:left="5268" w:hanging="360"/>
      </w:pPr>
    </w:lvl>
    <w:lvl w:ilvl="5" w:tplc="0409001B" w:tentative="1">
      <w:start w:val="1"/>
      <w:numFmt w:val="lowerRoman"/>
      <w:lvlText w:val="%6."/>
      <w:lvlJc w:val="right"/>
      <w:pPr>
        <w:ind w:left="5988" w:hanging="180"/>
      </w:pPr>
    </w:lvl>
    <w:lvl w:ilvl="6" w:tplc="0409000F" w:tentative="1">
      <w:start w:val="1"/>
      <w:numFmt w:val="decimal"/>
      <w:lvlText w:val="%7."/>
      <w:lvlJc w:val="left"/>
      <w:pPr>
        <w:ind w:left="6708" w:hanging="360"/>
      </w:pPr>
    </w:lvl>
    <w:lvl w:ilvl="7" w:tplc="04090019" w:tentative="1">
      <w:start w:val="1"/>
      <w:numFmt w:val="lowerLetter"/>
      <w:lvlText w:val="%8."/>
      <w:lvlJc w:val="left"/>
      <w:pPr>
        <w:ind w:left="7428" w:hanging="360"/>
      </w:pPr>
    </w:lvl>
    <w:lvl w:ilvl="8" w:tplc="0409001B" w:tentative="1">
      <w:start w:val="1"/>
      <w:numFmt w:val="lowerRoman"/>
      <w:lvlText w:val="%9."/>
      <w:lvlJc w:val="right"/>
      <w:pPr>
        <w:ind w:left="8148" w:hanging="180"/>
      </w:pPr>
    </w:lvl>
  </w:abstractNum>
  <w:abstractNum w:abstractNumId="25">
    <w:nsid w:val="62B74CC9"/>
    <w:multiLevelType w:val="hybridMultilevel"/>
    <w:tmpl w:val="FC5E53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9046F49"/>
    <w:multiLevelType w:val="multilevel"/>
    <w:tmpl w:val="FB14F5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B467E1A"/>
    <w:multiLevelType w:val="hybridMultilevel"/>
    <w:tmpl w:val="150E129C"/>
    <w:lvl w:ilvl="0" w:tplc="225A2A2C">
      <w:start w:val="1"/>
      <w:numFmt w:val="decimal"/>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8">
    <w:nsid w:val="7D0F6E30"/>
    <w:multiLevelType w:val="hybridMultilevel"/>
    <w:tmpl w:val="02FA823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4576E7"/>
    <w:multiLevelType w:val="hybridMultilevel"/>
    <w:tmpl w:val="8CFABCE8"/>
    <w:lvl w:ilvl="0" w:tplc="2EFE4D82">
      <w:numFmt w:val="bullet"/>
      <w:lvlText w:val="-"/>
      <w:lvlJc w:val="left"/>
      <w:pPr>
        <w:tabs>
          <w:tab w:val="num" w:pos="720"/>
        </w:tabs>
        <w:ind w:left="720" w:hanging="360"/>
      </w:pPr>
      <w:rPr>
        <w:rFonts w:ascii="Times New Roman" w:eastAsia="Times New Roman" w:hAnsi="Times New Roman" w:cs="Times New Roman" w:hint="default"/>
      </w:rPr>
    </w:lvl>
    <w:lvl w:ilvl="1" w:tplc="D8722C28" w:tentative="1">
      <w:start w:val="1"/>
      <w:numFmt w:val="bullet"/>
      <w:lvlText w:val="o"/>
      <w:lvlJc w:val="left"/>
      <w:pPr>
        <w:tabs>
          <w:tab w:val="num" w:pos="1440"/>
        </w:tabs>
        <w:ind w:left="1440" w:hanging="360"/>
      </w:pPr>
      <w:rPr>
        <w:rFonts w:ascii="Courier New" w:hAnsi="Courier New" w:cs="Courier New" w:hint="default"/>
      </w:rPr>
    </w:lvl>
    <w:lvl w:ilvl="2" w:tplc="5D667816" w:tentative="1">
      <w:start w:val="1"/>
      <w:numFmt w:val="bullet"/>
      <w:lvlText w:val=""/>
      <w:lvlJc w:val="left"/>
      <w:pPr>
        <w:tabs>
          <w:tab w:val="num" w:pos="2160"/>
        </w:tabs>
        <w:ind w:left="2160" w:hanging="360"/>
      </w:pPr>
      <w:rPr>
        <w:rFonts w:ascii="Wingdings" w:hAnsi="Wingdings" w:hint="default"/>
      </w:rPr>
    </w:lvl>
    <w:lvl w:ilvl="3" w:tplc="6D0E2C7C" w:tentative="1">
      <w:start w:val="1"/>
      <w:numFmt w:val="bullet"/>
      <w:lvlText w:val=""/>
      <w:lvlJc w:val="left"/>
      <w:pPr>
        <w:tabs>
          <w:tab w:val="num" w:pos="2880"/>
        </w:tabs>
        <w:ind w:left="2880" w:hanging="360"/>
      </w:pPr>
      <w:rPr>
        <w:rFonts w:ascii="Symbol" w:hAnsi="Symbol" w:hint="default"/>
      </w:rPr>
    </w:lvl>
    <w:lvl w:ilvl="4" w:tplc="1280F978" w:tentative="1">
      <w:start w:val="1"/>
      <w:numFmt w:val="bullet"/>
      <w:lvlText w:val="o"/>
      <w:lvlJc w:val="left"/>
      <w:pPr>
        <w:tabs>
          <w:tab w:val="num" w:pos="3600"/>
        </w:tabs>
        <w:ind w:left="3600" w:hanging="360"/>
      </w:pPr>
      <w:rPr>
        <w:rFonts w:ascii="Courier New" w:hAnsi="Courier New" w:cs="Courier New" w:hint="default"/>
      </w:rPr>
    </w:lvl>
    <w:lvl w:ilvl="5" w:tplc="FE6ACA64" w:tentative="1">
      <w:start w:val="1"/>
      <w:numFmt w:val="bullet"/>
      <w:lvlText w:val=""/>
      <w:lvlJc w:val="left"/>
      <w:pPr>
        <w:tabs>
          <w:tab w:val="num" w:pos="4320"/>
        </w:tabs>
        <w:ind w:left="4320" w:hanging="360"/>
      </w:pPr>
      <w:rPr>
        <w:rFonts w:ascii="Wingdings" w:hAnsi="Wingdings" w:hint="default"/>
      </w:rPr>
    </w:lvl>
    <w:lvl w:ilvl="6" w:tplc="04AC9776" w:tentative="1">
      <w:start w:val="1"/>
      <w:numFmt w:val="bullet"/>
      <w:lvlText w:val=""/>
      <w:lvlJc w:val="left"/>
      <w:pPr>
        <w:tabs>
          <w:tab w:val="num" w:pos="5040"/>
        </w:tabs>
        <w:ind w:left="5040" w:hanging="360"/>
      </w:pPr>
      <w:rPr>
        <w:rFonts w:ascii="Symbol" w:hAnsi="Symbol" w:hint="default"/>
      </w:rPr>
    </w:lvl>
    <w:lvl w:ilvl="7" w:tplc="1566478A" w:tentative="1">
      <w:start w:val="1"/>
      <w:numFmt w:val="bullet"/>
      <w:lvlText w:val="o"/>
      <w:lvlJc w:val="left"/>
      <w:pPr>
        <w:tabs>
          <w:tab w:val="num" w:pos="5760"/>
        </w:tabs>
        <w:ind w:left="5760" w:hanging="360"/>
      </w:pPr>
      <w:rPr>
        <w:rFonts w:ascii="Courier New" w:hAnsi="Courier New" w:cs="Courier New" w:hint="default"/>
      </w:rPr>
    </w:lvl>
    <w:lvl w:ilvl="8" w:tplc="DA081A2E"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15"/>
  </w:num>
  <w:num w:numId="4">
    <w:abstractNumId w:val="29"/>
  </w:num>
  <w:num w:numId="5">
    <w:abstractNumId w:val="11"/>
  </w:num>
  <w:num w:numId="6">
    <w:abstractNumId w:val="4"/>
  </w:num>
  <w:num w:numId="7">
    <w:abstractNumId w:val="9"/>
  </w:num>
  <w:num w:numId="8">
    <w:abstractNumId w:val="20"/>
  </w:num>
  <w:num w:numId="9">
    <w:abstractNumId w:val="1"/>
  </w:num>
  <w:num w:numId="10">
    <w:abstractNumId w:val="23"/>
  </w:num>
  <w:num w:numId="11">
    <w:abstractNumId w:val="13"/>
  </w:num>
  <w:num w:numId="12">
    <w:abstractNumId w:val="16"/>
  </w:num>
  <w:num w:numId="13">
    <w:abstractNumId w:val="0"/>
  </w:num>
  <w:num w:numId="14">
    <w:abstractNumId w:val="19"/>
  </w:num>
  <w:num w:numId="15">
    <w:abstractNumId w:val="7"/>
  </w:num>
  <w:num w:numId="16">
    <w:abstractNumId w:val="14"/>
  </w:num>
  <w:num w:numId="17">
    <w:abstractNumId w:val="17"/>
  </w:num>
  <w:num w:numId="18">
    <w:abstractNumId w:val="3"/>
  </w:num>
  <w:num w:numId="19">
    <w:abstractNumId w:val="10"/>
  </w:num>
  <w:num w:numId="20">
    <w:abstractNumId w:val="21"/>
  </w:num>
  <w:num w:numId="21">
    <w:abstractNumId w:val="12"/>
  </w:num>
  <w:num w:numId="22">
    <w:abstractNumId w:val="28"/>
  </w:num>
  <w:num w:numId="23">
    <w:abstractNumId w:val="22"/>
  </w:num>
  <w:num w:numId="24">
    <w:abstractNumId w:val="26"/>
  </w:num>
  <w:num w:numId="25">
    <w:abstractNumId w:val="8"/>
  </w:num>
  <w:num w:numId="26">
    <w:abstractNumId w:val="24"/>
  </w:num>
  <w:num w:numId="27">
    <w:abstractNumId w:val="25"/>
  </w:num>
  <w:num w:numId="28">
    <w:abstractNumId w:val="18"/>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163"/>
    <w:rsid w:val="001012A5"/>
    <w:rsid w:val="00583163"/>
    <w:rsid w:val="00C14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tabs>
        <w:tab w:val="num" w:pos="680"/>
      </w:tabs>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120" w:line="400" w:lineRule="exact"/>
      <w:jc w:val="center"/>
      <w:outlineLvl w:val="1"/>
    </w:pPr>
    <w:rPr>
      <w:rFonts w:ascii=".VnTimeH" w:hAnsi=".VnTimeH"/>
      <w:b/>
    </w:rPr>
  </w:style>
  <w:style w:type="paragraph" w:styleId="Heading3">
    <w:name w:val="heading 3"/>
    <w:basedOn w:val="Normal"/>
    <w:next w:val="Normal"/>
    <w:link w:val="Heading3Char"/>
    <w:qFormat/>
    <w:pPr>
      <w:keepNext/>
      <w:spacing w:before="240" w:after="60"/>
      <w:ind w:firstLine="680"/>
      <w:outlineLvl w:val="2"/>
    </w:pPr>
    <w:rPr>
      <w:rFonts w:ascii="Arial" w:hAnsi="Arial"/>
      <w:b/>
      <w:bCs/>
      <w:sz w:val="26"/>
      <w:szCs w:val="26"/>
    </w:rPr>
  </w:style>
  <w:style w:type="paragraph" w:styleId="Heading4">
    <w:name w:val="heading 4"/>
    <w:basedOn w:val="Normal"/>
    <w:next w:val="Normal"/>
    <w:link w:val="Heading4Char"/>
    <w:qFormat/>
    <w:pPr>
      <w:keepNext/>
      <w:tabs>
        <w:tab w:val="num" w:pos="1440"/>
      </w:tabs>
      <w:spacing w:before="240" w:after="60"/>
      <w:ind w:firstLine="1021"/>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after="120" w:line="480" w:lineRule="auto"/>
    </w:pPr>
  </w:style>
  <w:style w:type="paragraph" w:styleId="BodyText3">
    <w:name w:val="Body Text 3"/>
    <w:basedOn w:val="Normal"/>
    <w:pPr>
      <w:tabs>
        <w:tab w:val="left" w:pos="0"/>
      </w:tabs>
      <w:spacing w:after="120" w:line="312" w:lineRule="auto"/>
      <w:jc w:val="both"/>
    </w:pPr>
    <w:rPr>
      <w:rFonts w:ascii=".VnTime" w:hAnsi=".VnTime"/>
      <w:sz w:val="26"/>
    </w:rPr>
  </w:style>
  <w:style w:type="paragraph" w:styleId="BodyTextIndent2">
    <w:name w:val="Body Text Indent 2"/>
    <w:basedOn w:val="Normal"/>
    <w:pPr>
      <w:autoSpaceDE w:val="0"/>
      <w:autoSpaceDN w:val="0"/>
      <w:spacing w:line="360" w:lineRule="auto"/>
      <w:ind w:left="720" w:hanging="720"/>
      <w:jc w:val="both"/>
    </w:pPr>
    <w:rPr>
      <w:rFonts w:ascii=".VnTime" w:hAnsi=".VnTime"/>
      <w:szCs w:val="20"/>
      <w:lang w:val="sv-SE"/>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sz w:val="16"/>
      <w:szCs w:val="16"/>
    </w:rPr>
  </w:style>
  <w:style w:type="paragraph" w:styleId="ListParagraph">
    <w:name w:val="List Paragraph"/>
    <w:basedOn w:val="Normal"/>
    <w:uiPriority w:val="34"/>
    <w:qFormat/>
    <w:pPr>
      <w:spacing w:beforeLines="80" w:afterLines="80"/>
      <w:ind w:left="720"/>
      <w:contextualSpacing/>
      <w:jc w:val="both"/>
    </w:pPr>
    <w:rPr>
      <w:noProof/>
      <w:sz w:val="26"/>
      <w:szCs w:val="26"/>
    </w:rPr>
  </w:style>
  <w:style w:type="character" w:customStyle="1" w:styleId="Heading1Char">
    <w:name w:val="Heading 1 Char"/>
    <w:link w:val="Heading1"/>
    <w:rPr>
      <w:rFonts w:ascii="Arial" w:hAnsi="Arial" w:cs="Arial"/>
      <w:b/>
      <w:bCs/>
      <w:kern w:val="32"/>
      <w:sz w:val="32"/>
      <w:szCs w:val="32"/>
    </w:rPr>
  </w:style>
  <w:style w:type="character" w:customStyle="1" w:styleId="Heading3Char">
    <w:name w:val="Heading 3 Char"/>
    <w:link w:val="Heading3"/>
    <w:rPr>
      <w:rFonts w:ascii="Arial" w:hAnsi="Arial" w:cs="Arial"/>
      <w:b/>
      <w:bCs/>
      <w:sz w:val="26"/>
      <w:szCs w:val="26"/>
    </w:rPr>
  </w:style>
  <w:style w:type="character" w:customStyle="1" w:styleId="Heading4Char">
    <w:name w:val="Heading 4 Char"/>
    <w:link w:val="Heading4"/>
    <w:rPr>
      <w:b/>
      <w:bCs/>
      <w:sz w:val="28"/>
      <w:szCs w:val="28"/>
    </w:rPr>
  </w:style>
  <w:style w:type="paragraph" w:styleId="NormalWeb">
    <w:name w:val="Normal (Web)"/>
    <w:basedOn w:val="Normal"/>
    <w:pPr>
      <w:spacing w:before="100" w:beforeAutospacing="1" w:after="100" w:afterAutospacing="1"/>
    </w:pPr>
  </w:style>
  <w:style w:type="character" w:customStyle="1" w:styleId="FooterChar">
    <w:name w:val="Footer Char"/>
    <w:link w:val="Footer"/>
    <w:uiPriority w:val="99"/>
    <w:rPr>
      <w:sz w:val="24"/>
      <w:szCs w:val="24"/>
    </w:rPr>
  </w:style>
  <w:style w:type="character" w:customStyle="1" w:styleId="Bodytext">
    <w:name w:val="Body text_"/>
    <w:basedOn w:val="DefaultParagraphFont"/>
    <w:link w:val="BodyText1"/>
    <w:rPr>
      <w:sz w:val="26"/>
      <w:szCs w:val="26"/>
      <w:shd w:val="clear" w:color="auto" w:fill="FFFFFF"/>
    </w:rPr>
  </w:style>
  <w:style w:type="paragraph" w:customStyle="1" w:styleId="BodyText1">
    <w:name w:val="Body Text1"/>
    <w:basedOn w:val="Normal"/>
    <w:link w:val="Bodytext"/>
    <w:qFormat/>
    <w:pPr>
      <w:widowControl w:val="0"/>
      <w:shd w:val="clear" w:color="auto" w:fill="FFFFFF"/>
      <w:spacing w:after="100" w:line="259" w:lineRule="auto"/>
      <w:ind w:firstLine="20"/>
    </w:pPr>
    <w:rPr>
      <w:sz w:val="26"/>
      <w:szCs w:val="26"/>
    </w:rPr>
  </w:style>
  <w:style w:type="character" w:customStyle="1" w:styleId="HeaderChar">
    <w:name w:val="Header Char"/>
    <w:basedOn w:val="DefaultParagraphFont"/>
    <w:link w:val="Header"/>
    <w:uiPriority w:val="99"/>
    <w:rPr>
      <w:sz w:val="24"/>
      <w:szCs w:val="24"/>
    </w:rPr>
  </w:style>
  <w:style w:type="table" w:customStyle="1" w:styleId="TableGrid1">
    <w:name w:val="Table Grid1"/>
    <w:basedOn w:val="TableNormal"/>
    <w:next w:val="TableGrid"/>
    <w:rsid w:val="001012A5"/>
    <w:rPr>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tabs>
        <w:tab w:val="num" w:pos="680"/>
      </w:tabs>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120" w:line="400" w:lineRule="exact"/>
      <w:jc w:val="center"/>
      <w:outlineLvl w:val="1"/>
    </w:pPr>
    <w:rPr>
      <w:rFonts w:ascii=".VnTimeH" w:hAnsi=".VnTimeH"/>
      <w:b/>
    </w:rPr>
  </w:style>
  <w:style w:type="paragraph" w:styleId="Heading3">
    <w:name w:val="heading 3"/>
    <w:basedOn w:val="Normal"/>
    <w:next w:val="Normal"/>
    <w:link w:val="Heading3Char"/>
    <w:qFormat/>
    <w:pPr>
      <w:keepNext/>
      <w:spacing w:before="240" w:after="60"/>
      <w:ind w:firstLine="680"/>
      <w:outlineLvl w:val="2"/>
    </w:pPr>
    <w:rPr>
      <w:rFonts w:ascii="Arial" w:hAnsi="Arial"/>
      <w:b/>
      <w:bCs/>
      <w:sz w:val="26"/>
      <w:szCs w:val="26"/>
    </w:rPr>
  </w:style>
  <w:style w:type="paragraph" w:styleId="Heading4">
    <w:name w:val="heading 4"/>
    <w:basedOn w:val="Normal"/>
    <w:next w:val="Normal"/>
    <w:link w:val="Heading4Char"/>
    <w:qFormat/>
    <w:pPr>
      <w:keepNext/>
      <w:tabs>
        <w:tab w:val="num" w:pos="1440"/>
      </w:tabs>
      <w:spacing w:before="240" w:after="60"/>
      <w:ind w:firstLine="1021"/>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after="120" w:line="480" w:lineRule="auto"/>
    </w:pPr>
  </w:style>
  <w:style w:type="paragraph" w:styleId="BodyText3">
    <w:name w:val="Body Text 3"/>
    <w:basedOn w:val="Normal"/>
    <w:pPr>
      <w:tabs>
        <w:tab w:val="left" w:pos="0"/>
      </w:tabs>
      <w:spacing w:after="120" w:line="312" w:lineRule="auto"/>
      <w:jc w:val="both"/>
    </w:pPr>
    <w:rPr>
      <w:rFonts w:ascii=".VnTime" w:hAnsi=".VnTime"/>
      <w:sz w:val="26"/>
    </w:rPr>
  </w:style>
  <w:style w:type="paragraph" w:styleId="BodyTextIndent2">
    <w:name w:val="Body Text Indent 2"/>
    <w:basedOn w:val="Normal"/>
    <w:pPr>
      <w:autoSpaceDE w:val="0"/>
      <w:autoSpaceDN w:val="0"/>
      <w:spacing w:line="360" w:lineRule="auto"/>
      <w:ind w:left="720" w:hanging="720"/>
      <w:jc w:val="both"/>
    </w:pPr>
    <w:rPr>
      <w:rFonts w:ascii=".VnTime" w:hAnsi=".VnTime"/>
      <w:szCs w:val="20"/>
      <w:lang w:val="sv-SE"/>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sz w:val="16"/>
      <w:szCs w:val="16"/>
    </w:rPr>
  </w:style>
  <w:style w:type="paragraph" w:styleId="ListParagraph">
    <w:name w:val="List Paragraph"/>
    <w:basedOn w:val="Normal"/>
    <w:uiPriority w:val="34"/>
    <w:qFormat/>
    <w:pPr>
      <w:spacing w:beforeLines="80" w:afterLines="80"/>
      <w:ind w:left="720"/>
      <w:contextualSpacing/>
      <w:jc w:val="both"/>
    </w:pPr>
    <w:rPr>
      <w:noProof/>
      <w:sz w:val="26"/>
      <w:szCs w:val="26"/>
    </w:rPr>
  </w:style>
  <w:style w:type="character" w:customStyle="1" w:styleId="Heading1Char">
    <w:name w:val="Heading 1 Char"/>
    <w:link w:val="Heading1"/>
    <w:rPr>
      <w:rFonts w:ascii="Arial" w:hAnsi="Arial" w:cs="Arial"/>
      <w:b/>
      <w:bCs/>
      <w:kern w:val="32"/>
      <w:sz w:val="32"/>
      <w:szCs w:val="32"/>
    </w:rPr>
  </w:style>
  <w:style w:type="character" w:customStyle="1" w:styleId="Heading3Char">
    <w:name w:val="Heading 3 Char"/>
    <w:link w:val="Heading3"/>
    <w:rPr>
      <w:rFonts w:ascii="Arial" w:hAnsi="Arial" w:cs="Arial"/>
      <w:b/>
      <w:bCs/>
      <w:sz w:val="26"/>
      <w:szCs w:val="26"/>
    </w:rPr>
  </w:style>
  <w:style w:type="character" w:customStyle="1" w:styleId="Heading4Char">
    <w:name w:val="Heading 4 Char"/>
    <w:link w:val="Heading4"/>
    <w:rPr>
      <w:b/>
      <w:bCs/>
      <w:sz w:val="28"/>
      <w:szCs w:val="28"/>
    </w:rPr>
  </w:style>
  <w:style w:type="paragraph" w:styleId="NormalWeb">
    <w:name w:val="Normal (Web)"/>
    <w:basedOn w:val="Normal"/>
    <w:pPr>
      <w:spacing w:before="100" w:beforeAutospacing="1" w:after="100" w:afterAutospacing="1"/>
    </w:pPr>
  </w:style>
  <w:style w:type="character" w:customStyle="1" w:styleId="FooterChar">
    <w:name w:val="Footer Char"/>
    <w:link w:val="Footer"/>
    <w:uiPriority w:val="99"/>
    <w:rPr>
      <w:sz w:val="24"/>
      <w:szCs w:val="24"/>
    </w:rPr>
  </w:style>
  <w:style w:type="character" w:customStyle="1" w:styleId="Bodytext">
    <w:name w:val="Body text_"/>
    <w:basedOn w:val="DefaultParagraphFont"/>
    <w:link w:val="BodyText1"/>
    <w:rPr>
      <w:sz w:val="26"/>
      <w:szCs w:val="26"/>
      <w:shd w:val="clear" w:color="auto" w:fill="FFFFFF"/>
    </w:rPr>
  </w:style>
  <w:style w:type="paragraph" w:customStyle="1" w:styleId="BodyText1">
    <w:name w:val="Body Text1"/>
    <w:basedOn w:val="Normal"/>
    <w:link w:val="Bodytext"/>
    <w:qFormat/>
    <w:pPr>
      <w:widowControl w:val="0"/>
      <w:shd w:val="clear" w:color="auto" w:fill="FFFFFF"/>
      <w:spacing w:after="100" w:line="259" w:lineRule="auto"/>
      <w:ind w:firstLine="20"/>
    </w:pPr>
    <w:rPr>
      <w:sz w:val="26"/>
      <w:szCs w:val="26"/>
    </w:rPr>
  </w:style>
  <w:style w:type="character" w:customStyle="1" w:styleId="HeaderChar">
    <w:name w:val="Header Char"/>
    <w:basedOn w:val="DefaultParagraphFont"/>
    <w:link w:val="Header"/>
    <w:uiPriority w:val="99"/>
    <w:rPr>
      <w:sz w:val="24"/>
      <w:szCs w:val="24"/>
    </w:rPr>
  </w:style>
  <w:style w:type="table" w:customStyle="1" w:styleId="TableGrid1">
    <w:name w:val="Table Grid1"/>
    <w:basedOn w:val="TableNormal"/>
    <w:next w:val="TableGrid"/>
    <w:rsid w:val="001012A5"/>
    <w:rPr>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6078">
      <w:bodyDiv w:val="1"/>
      <w:marLeft w:val="0"/>
      <w:marRight w:val="0"/>
      <w:marTop w:val="0"/>
      <w:marBottom w:val="0"/>
      <w:divBdr>
        <w:top w:val="none" w:sz="0" w:space="0" w:color="auto"/>
        <w:left w:val="none" w:sz="0" w:space="0" w:color="auto"/>
        <w:bottom w:val="none" w:sz="0" w:space="0" w:color="auto"/>
        <w:right w:val="none" w:sz="0" w:space="0" w:color="auto"/>
      </w:divBdr>
    </w:div>
    <w:div w:id="924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6D162-DCA1-4A1C-BCB0-2BF30173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D9C07E-1252-4335-8880-9907AE493876}">
  <ds:schemaRefs>
    <ds:schemaRef ds:uri="http://schemas.microsoft.com/office/2006/metadata/properties"/>
  </ds:schemaRefs>
</ds:datastoreItem>
</file>

<file path=customXml/itemProps3.xml><?xml version="1.0" encoding="utf-8"?>
<ds:datastoreItem xmlns:ds="http://schemas.openxmlformats.org/officeDocument/2006/customXml" ds:itemID="{9465E81F-E0F4-41B8-8ED7-3A2F6034BA73}">
  <ds:schemaRefs>
    <ds:schemaRef ds:uri="http://schemas.microsoft.com/sharepoint/v3/contenttype/forms"/>
  </ds:schemaRefs>
</ds:datastoreItem>
</file>

<file path=customXml/itemProps4.xml><?xml version="1.0" encoding="utf-8"?>
<ds:datastoreItem xmlns:ds="http://schemas.openxmlformats.org/officeDocument/2006/customXml" ds:itemID="{33BECCD3-6F0C-4E00-B52A-10DB8772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CÔNG TY CỔ PHẦN</vt:lpstr>
    </vt:vector>
  </TitlesOfParts>
  <Company>Microsoft</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creator>Duong</dc:creator>
  <cp:lastModifiedBy>PC</cp:lastModifiedBy>
  <cp:revision>8</cp:revision>
  <cp:lastPrinted>2024-04-24T02:28:00Z</cp:lastPrinted>
  <dcterms:created xsi:type="dcterms:W3CDTF">2026-03-24T08:32:00Z</dcterms:created>
  <dcterms:modified xsi:type="dcterms:W3CDTF">2026-03-24T08:53:00Z</dcterms:modified>
</cp:coreProperties>
</file>